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28BF1" w14:textId="2BB9A1C0" w:rsidR="00A62083" w:rsidRPr="00374CF3" w:rsidRDefault="00A62083" w:rsidP="00A62083">
      <w:pPr>
        <w:pStyle w:val="a3"/>
        <w:tabs>
          <w:tab w:val="right" w:pos="9639"/>
        </w:tabs>
        <w:rPr>
          <w:rFonts w:eastAsia="MS Mincho"/>
          <w:noProof w:val="0"/>
          <w:sz w:val="24"/>
          <w:szCs w:val="24"/>
          <w:lang w:val="en-GB" w:eastAsia="en-GB"/>
        </w:rPr>
      </w:pPr>
      <w:r w:rsidRPr="00374CF3">
        <w:rPr>
          <w:rFonts w:eastAsia="MS Mincho"/>
          <w:noProof w:val="0"/>
          <w:sz w:val="24"/>
          <w:szCs w:val="24"/>
          <w:lang w:val="en-GB" w:eastAsia="en-GB"/>
        </w:rPr>
        <w:t>3GPP TSG-RAN WG2 Meeting #126</w:t>
      </w:r>
      <w:r w:rsidRPr="00374CF3">
        <w:rPr>
          <w:rFonts w:eastAsia="MS Mincho"/>
          <w:noProof w:val="0"/>
          <w:sz w:val="24"/>
          <w:szCs w:val="24"/>
          <w:lang w:val="en-GB" w:eastAsia="en-GB"/>
        </w:rPr>
        <w:tab/>
      </w:r>
      <w:r w:rsidR="00A64B4E" w:rsidRPr="00A64B4E">
        <w:rPr>
          <w:rFonts w:eastAsia="MS Mincho"/>
          <w:noProof w:val="0"/>
          <w:sz w:val="24"/>
          <w:szCs w:val="24"/>
          <w:lang w:val="en-GB" w:eastAsia="en-GB"/>
        </w:rPr>
        <w:t>R2-240479</w:t>
      </w:r>
      <w:r w:rsidR="00A64B4E">
        <w:rPr>
          <w:rFonts w:eastAsia="MS Mincho"/>
          <w:noProof w:val="0"/>
          <w:sz w:val="24"/>
          <w:szCs w:val="24"/>
          <w:lang w:val="en-GB" w:eastAsia="en-GB"/>
        </w:rPr>
        <w:t>9</w:t>
      </w:r>
    </w:p>
    <w:p w14:paraId="61DF7C88" w14:textId="0C35686A" w:rsidR="00A62083" w:rsidRPr="00263FFD" w:rsidRDefault="00E86733" w:rsidP="00A62083">
      <w:pPr>
        <w:pStyle w:val="a3"/>
        <w:tabs>
          <w:tab w:val="right" w:pos="9639"/>
        </w:tabs>
        <w:jc w:val="both"/>
        <w:rPr>
          <w:rFonts w:cs="Arial"/>
          <w:b w:val="0"/>
          <w:bCs/>
          <w:i/>
          <w:iCs/>
          <w:sz w:val="24"/>
          <w:lang w:eastAsia="zh-CN"/>
        </w:rPr>
      </w:pPr>
      <w:r>
        <w:rPr>
          <w:rFonts w:eastAsia="MS Mincho"/>
          <w:sz w:val="24"/>
          <w:szCs w:val="24"/>
          <w:lang w:val="en-GB" w:eastAsia="en-GB"/>
        </w:rPr>
        <w:t>Fukuoka, Japan May 20th – 24th, 2024</w:t>
      </w:r>
    </w:p>
    <w:p w14:paraId="1A10DE58" w14:textId="77777777" w:rsidR="00186BCD" w:rsidRPr="00A62083"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0D274A86"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C01F4">
        <w:rPr>
          <w:rFonts w:eastAsia="宋体" w:cs="Arial"/>
          <w:b/>
          <w:bCs/>
          <w:kern w:val="2"/>
          <w:sz w:val="24"/>
          <w:szCs w:val="22"/>
          <w:lang w:val="en-US" w:eastAsia="zh-CN"/>
        </w:rPr>
        <w:t>8.8.</w:t>
      </w:r>
      <w:r w:rsidR="00074B4C">
        <w:rPr>
          <w:rFonts w:eastAsia="宋体" w:cs="Arial"/>
          <w:b/>
          <w:bCs/>
          <w:kern w:val="2"/>
          <w:sz w:val="24"/>
          <w:szCs w:val="22"/>
          <w:lang w:val="en-US" w:eastAsia="zh-CN"/>
        </w:rPr>
        <w:t>5</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399E1AFA"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2E11C4">
        <w:rPr>
          <w:rFonts w:ascii="Arial" w:hAnsi="Arial" w:cs="Arial" w:hint="eastAsia"/>
          <w:b/>
          <w:bCs/>
          <w:sz w:val="24"/>
        </w:rPr>
        <w:t>Considerations</w:t>
      </w:r>
      <w:r w:rsidR="002E11C4">
        <w:rPr>
          <w:rFonts w:ascii="Arial" w:hAnsi="Arial" w:cs="Arial"/>
          <w:b/>
          <w:bCs/>
          <w:sz w:val="24"/>
        </w:rPr>
        <w:t xml:space="preserve"> </w:t>
      </w:r>
      <w:r w:rsidR="002E11C4">
        <w:rPr>
          <w:rFonts w:ascii="Arial" w:hAnsi="Arial" w:cs="Arial" w:hint="eastAsia"/>
          <w:b/>
          <w:bCs/>
          <w:sz w:val="24"/>
        </w:rPr>
        <w:t>on</w:t>
      </w:r>
      <w:r w:rsidR="00705EA7" w:rsidRPr="00705EA7">
        <w:rPr>
          <w:rFonts w:ascii="Arial" w:hAnsi="Arial" w:cs="Arial"/>
          <w:b/>
          <w:bCs/>
          <w:sz w:val="24"/>
        </w:rPr>
        <w:t xml:space="preserve"> regenerative payload in NTN</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335C3B46" w14:textId="7D59AF83" w:rsidR="00F533B4" w:rsidRDefault="00441C13" w:rsidP="0072594B">
      <w:pPr>
        <w:rPr>
          <w:rFonts w:ascii="Times New Roman" w:hAnsi="Times New Roman"/>
          <w:sz w:val="22"/>
        </w:rPr>
      </w:pPr>
      <w:r w:rsidRPr="00441C13">
        <w:rPr>
          <w:rFonts w:ascii="Times New Roman" w:hAnsi="Times New Roman"/>
          <w:sz w:val="22"/>
        </w:rPr>
        <w:t xml:space="preserve">Support of </w:t>
      </w:r>
      <w:r w:rsidR="004A0E3D">
        <w:rPr>
          <w:rFonts w:ascii="Times New Roman" w:hAnsi="Times New Roman"/>
          <w:sz w:val="22"/>
        </w:rPr>
        <w:t>NTN</w:t>
      </w:r>
      <w:r w:rsidRPr="00441C13">
        <w:rPr>
          <w:rFonts w:ascii="Times New Roman" w:hAnsi="Times New Roman"/>
          <w:sz w:val="22"/>
        </w:rPr>
        <w:t xml:space="preserve"> regenerative payloads provides new architecture option</w:t>
      </w:r>
      <w:r w:rsidR="004A0E3D">
        <w:rPr>
          <w:rFonts w:ascii="Times New Roman" w:hAnsi="Times New Roman"/>
          <w:sz w:val="22"/>
        </w:rPr>
        <w:t>s</w:t>
      </w:r>
      <w:r w:rsidRPr="00441C13">
        <w:rPr>
          <w:rFonts w:ascii="Times New Roman" w:hAnsi="Times New Roman"/>
          <w:sz w:val="22"/>
        </w:rPr>
        <w:t xml:space="preserve"> </w:t>
      </w:r>
      <w:r w:rsidR="004A0E3D">
        <w:rPr>
          <w:rFonts w:ascii="Times New Roman" w:hAnsi="Times New Roman"/>
          <w:sz w:val="22"/>
        </w:rPr>
        <w:t xml:space="preserve">and </w:t>
      </w:r>
      <w:r w:rsidRPr="00441C13">
        <w:rPr>
          <w:rFonts w:ascii="Times New Roman" w:hAnsi="Times New Roman"/>
          <w:sz w:val="22"/>
        </w:rPr>
        <w:t xml:space="preserve">makes </w:t>
      </w:r>
      <w:r w:rsidR="004A0E3D">
        <w:rPr>
          <w:rFonts w:ascii="Times New Roman" w:hAnsi="Times New Roman"/>
          <w:sz w:val="22"/>
        </w:rPr>
        <w:t>NTN</w:t>
      </w:r>
      <w:r w:rsidRPr="00441C13">
        <w:rPr>
          <w:rFonts w:ascii="Times New Roman" w:hAnsi="Times New Roman"/>
          <w:sz w:val="22"/>
        </w:rPr>
        <w:t xml:space="preserve"> deployment more flexible</w:t>
      </w:r>
      <w:r w:rsidR="004A0E3D">
        <w:rPr>
          <w:rFonts w:ascii="Times New Roman" w:hAnsi="Times New Roman"/>
          <w:sz w:val="22"/>
        </w:rPr>
        <w:t xml:space="preserve">, which also </w:t>
      </w:r>
      <w:r w:rsidR="004A0E3D" w:rsidRPr="00441C13">
        <w:rPr>
          <w:rFonts w:ascii="Times New Roman" w:hAnsi="Times New Roman"/>
          <w:sz w:val="22"/>
        </w:rPr>
        <w:t xml:space="preserve">brings some </w:t>
      </w:r>
      <w:r w:rsidR="0072594B">
        <w:rPr>
          <w:rFonts w:ascii="Times New Roman" w:hAnsi="Times New Roman" w:hint="eastAsia"/>
          <w:sz w:val="22"/>
        </w:rPr>
        <w:t>challenges</w:t>
      </w:r>
      <w:r w:rsidR="004A0E3D" w:rsidRPr="00441C13">
        <w:rPr>
          <w:rFonts w:ascii="Times New Roman" w:hAnsi="Times New Roman"/>
          <w:sz w:val="22"/>
        </w:rPr>
        <w:t xml:space="preserve"> on radio resource handling </w:t>
      </w:r>
      <w:r w:rsidR="004A0E3D">
        <w:rPr>
          <w:rFonts w:ascii="Times New Roman" w:hAnsi="Times New Roman"/>
          <w:sz w:val="22"/>
        </w:rPr>
        <w:t>and</w:t>
      </w:r>
      <w:r w:rsidR="004A0E3D" w:rsidRPr="00441C13">
        <w:rPr>
          <w:rFonts w:ascii="Times New Roman" w:hAnsi="Times New Roman"/>
          <w:sz w:val="22"/>
        </w:rPr>
        <w:t xml:space="preserve"> coordination</w:t>
      </w:r>
      <w:r w:rsidR="004A0E3D">
        <w:rPr>
          <w:rFonts w:ascii="Times New Roman" w:hAnsi="Times New Roman"/>
          <w:sz w:val="22"/>
        </w:rPr>
        <w:t xml:space="preserve">. </w:t>
      </w:r>
      <w:r w:rsidR="0072594B">
        <w:rPr>
          <w:rFonts w:ascii="Times New Roman" w:hAnsi="Times New Roman" w:hint="eastAsia"/>
          <w:sz w:val="22"/>
        </w:rPr>
        <w:t>For</w:t>
      </w:r>
      <w:r w:rsidR="0072594B">
        <w:rPr>
          <w:rFonts w:ascii="Times New Roman" w:hAnsi="Times New Roman"/>
          <w:sz w:val="22"/>
        </w:rPr>
        <w:t xml:space="preserve"> </w:t>
      </w:r>
      <w:r w:rsidR="0072594B">
        <w:rPr>
          <w:rFonts w:ascii="Times New Roman" w:hAnsi="Times New Roman" w:hint="eastAsia"/>
          <w:sz w:val="22"/>
        </w:rPr>
        <w:t>the</w:t>
      </w:r>
      <w:r w:rsidR="0072594B">
        <w:rPr>
          <w:rFonts w:ascii="Times New Roman" w:hAnsi="Times New Roman"/>
          <w:sz w:val="22"/>
        </w:rPr>
        <w:t xml:space="preserve"> stage-2</w:t>
      </w:r>
      <w:r w:rsidR="0072594B" w:rsidRPr="0072594B">
        <w:rPr>
          <w:rFonts w:ascii="Times New Roman" w:hAnsi="Times New Roman"/>
          <w:sz w:val="22"/>
        </w:rPr>
        <w:t xml:space="preserve"> </w:t>
      </w:r>
      <w:r w:rsidR="0072594B">
        <w:rPr>
          <w:rFonts w:ascii="Times New Roman" w:hAnsi="Times New Roman"/>
          <w:sz w:val="22"/>
        </w:rPr>
        <w:t>descriptions to support</w:t>
      </w:r>
      <w:r w:rsidR="0072594B" w:rsidRPr="0072594B">
        <w:rPr>
          <w:rFonts w:ascii="Times New Roman" w:hAnsi="Times New Roman"/>
          <w:sz w:val="22"/>
        </w:rPr>
        <w:t xml:space="preserve"> </w:t>
      </w:r>
      <w:r w:rsidR="0072594B" w:rsidRPr="00441C13">
        <w:rPr>
          <w:rFonts w:ascii="Times New Roman" w:hAnsi="Times New Roman"/>
          <w:sz w:val="22"/>
        </w:rPr>
        <w:t>regenerative payloads</w:t>
      </w:r>
      <w:r w:rsidR="0072594B">
        <w:rPr>
          <w:rFonts w:ascii="Times New Roman" w:hAnsi="Times New Roman"/>
          <w:sz w:val="22"/>
        </w:rPr>
        <w:t xml:space="preserve"> there have been both RAN2 and RAN3 discussions and the needed updates from RAN2 perspective are somehow obvious. Therefore i</w:t>
      </w:r>
      <w:r w:rsidR="009B4F09" w:rsidRPr="00671CC7">
        <w:rPr>
          <w:rFonts w:ascii="Times New Roman" w:hAnsi="Times New Roman"/>
          <w:sz w:val="22"/>
        </w:rPr>
        <w:t xml:space="preserve">n this contribution we </w:t>
      </w:r>
      <w:r w:rsidR="001E042A">
        <w:rPr>
          <w:rFonts w:ascii="Times New Roman" w:hAnsi="Times New Roman"/>
          <w:sz w:val="22"/>
        </w:rPr>
        <w:t xml:space="preserve">discuss </w:t>
      </w:r>
      <w:r w:rsidR="004A0E3D">
        <w:rPr>
          <w:rFonts w:ascii="Times New Roman" w:hAnsi="Times New Roman"/>
          <w:sz w:val="22"/>
        </w:rPr>
        <w:t>some potential issues</w:t>
      </w:r>
      <w:r w:rsidR="0072594B">
        <w:rPr>
          <w:rFonts w:ascii="Times New Roman" w:hAnsi="Times New Roman"/>
          <w:sz w:val="22"/>
        </w:rPr>
        <w:t xml:space="preserve"> </w:t>
      </w:r>
      <w:r w:rsidR="004A0E3D">
        <w:rPr>
          <w:rFonts w:ascii="Times New Roman" w:hAnsi="Times New Roman"/>
          <w:sz w:val="22"/>
        </w:rPr>
        <w:t xml:space="preserve">of supporting </w:t>
      </w:r>
      <w:r w:rsidR="004A0E3D" w:rsidRPr="004A0E3D">
        <w:rPr>
          <w:rFonts w:ascii="Times New Roman" w:hAnsi="Times New Roman"/>
          <w:sz w:val="22"/>
        </w:rPr>
        <w:t xml:space="preserve">regenerative payload </w:t>
      </w:r>
      <w:r w:rsidR="0072594B">
        <w:rPr>
          <w:rFonts w:ascii="Times New Roman" w:hAnsi="Times New Roman"/>
          <w:sz w:val="22"/>
        </w:rPr>
        <w:t>in detail</w:t>
      </w:r>
      <w:r w:rsidR="00F533B4">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4CD0C1FE" w14:textId="2FE2A3E5" w:rsidR="002C528C" w:rsidRDefault="004D329E" w:rsidP="009E411A">
      <w:pPr>
        <w:rPr>
          <w:rFonts w:ascii="Times New Roman" w:hAnsi="Times New Roman"/>
          <w:sz w:val="22"/>
        </w:rPr>
      </w:pPr>
      <w:r>
        <w:rPr>
          <w:rFonts w:ascii="Times New Roman" w:hAnsi="Times New Roman" w:hint="eastAsia"/>
          <w:sz w:val="22"/>
        </w:rPr>
        <w:t>I</w:t>
      </w:r>
      <w:r>
        <w:rPr>
          <w:rFonts w:ascii="Times New Roman" w:hAnsi="Times New Roman"/>
          <w:sz w:val="22"/>
        </w:rPr>
        <w:t xml:space="preserve">n Rel-17 and Rel-18 NTN, transparent payload has always been assumed to focus the study on more essential aspects. </w:t>
      </w:r>
      <w:r w:rsidR="007A27CA">
        <w:rPr>
          <w:rFonts w:ascii="Times New Roman" w:hAnsi="Times New Roman"/>
          <w:sz w:val="22"/>
        </w:rPr>
        <w:t>For the transparent payload, the gNBs are on the ground and thus the information exchange between gNBs is similar to that in TN. As a result, no impact was identified for t</w:t>
      </w:r>
      <w:r w:rsidR="007A27CA" w:rsidRPr="00260AE3">
        <w:rPr>
          <w:rFonts w:ascii="Times New Roman" w:hAnsi="Times New Roman"/>
          <w:sz w:val="22"/>
        </w:rPr>
        <w:t>he implementation of inter-gNB mobility</w:t>
      </w:r>
      <w:r w:rsidR="007A27CA">
        <w:rPr>
          <w:rFonts w:ascii="Times New Roman" w:hAnsi="Times New Roman"/>
          <w:sz w:val="22"/>
        </w:rPr>
        <w:t xml:space="preserve"> and UE context transfer</w:t>
      </w:r>
      <w:r w:rsidR="003D4C59">
        <w:rPr>
          <w:rFonts w:ascii="Times New Roman" w:hAnsi="Times New Roman"/>
          <w:sz w:val="22"/>
        </w:rPr>
        <w:t xml:space="preserve"> that</w:t>
      </w:r>
      <w:r w:rsidR="007A27CA" w:rsidRPr="00260AE3">
        <w:rPr>
          <w:rFonts w:ascii="Times New Roman" w:hAnsi="Times New Roman"/>
          <w:sz w:val="22"/>
        </w:rPr>
        <w:t xml:space="preserve"> rel</w:t>
      </w:r>
      <w:r w:rsidR="003D4C59">
        <w:rPr>
          <w:rFonts w:ascii="Times New Roman" w:hAnsi="Times New Roman"/>
          <w:sz w:val="22"/>
        </w:rPr>
        <w:t>y</w:t>
      </w:r>
      <w:r w:rsidR="007A27CA" w:rsidRPr="00260AE3">
        <w:rPr>
          <w:rFonts w:ascii="Times New Roman" w:hAnsi="Times New Roman"/>
          <w:sz w:val="22"/>
        </w:rPr>
        <w:t xml:space="preserve"> on the signaling exchange between the source and target gNBs via Xn interface</w:t>
      </w:r>
      <w:r w:rsidR="003D4C59" w:rsidRPr="003D4C59">
        <w:rPr>
          <w:rFonts w:ascii="Times New Roman" w:hAnsi="Times New Roman"/>
          <w:sz w:val="22"/>
        </w:rPr>
        <w:t xml:space="preserve"> </w:t>
      </w:r>
      <w:r w:rsidR="003D4C59" w:rsidRPr="00260AE3">
        <w:rPr>
          <w:rFonts w:ascii="Times New Roman" w:hAnsi="Times New Roman"/>
          <w:sz w:val="22"/>
        </w:rPr>
        <w:t>and the signaling exchange between the AMF entity and the source or target gNBs via NG interface</w:t>
      </w:r>
      <w:r w:rsidR="003D4C59">
        <w:rPr>
          <w:rFonts w:ascii="Times New Roman" w:hAnsi="Times New Roman"/>
          <w:sz w:val="22"/>
        </w:rPr>
        <w:t>.</w:t>
      </w:r>
    </w:p>
    <w:p w14:paraId="73E4CE4B" w14:textId="24B64A48" w:rsidR="00924B20" w:rsidRDefault="00260AE3" w:rsidP="00260AE3">
      <w:pPr>
        <w:rPr>
          <w:rFonts w:ascii="Times New Roman" w:hAnsi="Times New Roman"/>
          <w:sz w:val="22"/>
        </w:rPr>
      </w:pPr>
      <w:r w:rsidRPr="00260AE3">
        <w:rPr>
          <w:rFonts w:ascii="Times New Roman" w:hAnsi="Times New Roman"/>
          <w:sz w:val="22"/>
        </w:rPr>
        <w:t>However</w:t>
      </w:r>
      <w:r>
        <w:rPr>
          <w:rFonts w:ascii="Times New Roman" w:hAnsi="Times New Roman"/>
          <w:sz w:val="22"/>
        </w:rPr>
        <w:t>,</w:t>
      </w:r>
      <w:r w:rsidRPr="00260AE3">
        <w:rPr>
          <w:rFonts w:ascii="Times New Roman" w:hAnsi="Times New Roman"/>
          <w:sz w:val="22"/>
        </w:rPr>
        <w:t xml:space="preserve"> in Rel-19 NTN with regenerative payload, the accessibility between source and target gNBs on-board two satellites is impacted by ISL existence between satellites and feeder link switch between satellites and AMF entity</w:t>
      </w:r>
      <w:r>
        <w:rPr>
          <w:rFonts w:ascii="Times New Roman" w:hAnsi="Times New Roman"/>
          <w:sz w:val="22"/>
        </w:rPr>
        <w:t xml:space="preserve"> on earth</w:t>
      </w:r>
      <w:r w:rsidR="00924B20">
        <w:rPr>
          <w:rFonts w:ascii="Times New Roman" w:hAnsi="Times New Roman"/>
          <w:sz w:val="22"/>
        </w:rPr>
        <w:t xml:space="preserve"> as in Figure 1</w:t>
      </w:r>
      <w:r w:rsidRPr="00260AE3">
        <w:rPr>
          <w:rFonts w:ascii="Times New Roman" w:hAnsi="Times New Roman"/>
          <w:sz w:val="22"/>
        </w:rPr>
        <w:t>.</w:t>
      </w:r>
      <w:r>
        <w:rPr>
          <w:rFonts w:ascii="Times New Roman" w:hAnsi="Times New Roman"/>
          <w:sz w:val="22"/>
        </w:rPr>
        <w:t xml:space="preserve"> </w:t>
      </w:r>
    </w:p>
    <w:p w14:paraId="2734C5DB" w14:textId="77777777" w:rsidR="00924B20" w:rsidRDefault="00924B20" w:rsidP="00924B20">
      <w:pPr>
        <w:jc w:val="center"/>
        <w:rPr>
          <w:rFonts w:ascii="Times New Roman" w:hAnsi="Times New Roman"/>
          <w:sz w:val="22"/>
        </w:rPr>
      </w:pPr>
    </w:p>
    <w:p w14:paraId="5C22C083" w14:textId="15364113" w:rsidR="00924B20" w:rsidRDefault="00924B20" w:rsidP="00924B20">
      <w:pPr>
        <w:jc w:val="center"/>
        <w:rPr>
          <w:rFonts w:ascii="Times New Roman" w:hAnsi="Times New Roman"/>
          <w:sz w:val="22"/>
        </w:rPr>
      </w:pPr>
      <w:r>
        <w:rPr>
          <w:rFonts w:ascii="Times New Roman" w:hAnsi="Times New Roman"/>
          <w:noProof/>
          <w:sz w:val="22"/>
        </w:rPr>
        <w:drawing>
          <wp:inline distT="0" distB="0" distL="0" distR="0" wp14:anchorId="17ECD64B" wp14:editId="2D4764AC">
            <wp:extent cx="4258158" cy="33147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87154" cy="3337272"/>
                    </a:xfrm>
                    <a:prstGeom prst="rect">
                      <a:avLst/>
                    </a:prstGeom>
                    <a:noFill/>
                  </pic:spPr>
                </pic:pic>
              </a:graphicData>
            </a:graphic>
          </wp:inline>
        </w:drawing>
      </w:r>
    </w:p>
    <w:p w14:paraId="0774070A" w14:textId="360A4424" w:rsidR="00924B20" w:rsidRPr="00924B20" w:rsidRDefault="00924B20" w:rsidP="00924B20">
      <w:pPr>
        <w:jc w:val="center"/>
        <w:rPr>
          <w:rFonts w:ascii="Times New Roman" w:hAnsi="Times New Roman"/>
          <w:sz w:val="22"/>
        </w:rPr>
      </w:pPr>
      <w:r w:rsidRPr="00924B20">
        <w:rPr>
          <w:rFonts w:ascii="Times New Roman" w:hAnsi="Times New Roman"/>
          <w:sz w:val="22"/>
        </w:rPr>
        <w:t>Figure 1. Impact on Xn and NG interfaces by regenerative payloads in NTN</w:t>
      </w:r>
    </w:p>
    <w:p w14:paraId="17FBB05B" w14:textId="4F28EC4A" w:rsidR="007A27CA" w:rsidRPr="003D4C59" w:rsidRDefault="003D4C59" w:rsidP="00260AE3">
      <w:pPr>
        <w:rPr>
          <w:rFonts w:ascii="Times New Roman" w:hAnsi="Times New Roman"/>
          <w:b/>
          <w:bCs/>
          <w:sz w:val="22"/>
        </w:rPr>
      </w:pPr>
      <w:r w:rsidRPr="00C236C7">
        <w:rPr>
          <w:rFonts w:ascii="Times New Roman" w:hAnsi="Times New Roman"/>
          <w:b/>
          <w:bCs/>
          <w:sz w:val="22"/>
        </w:rPr>
        <w:lastRenderedPageBreak/>
        <w:t>Observation 1: The accessibility between two gNBs on board different NTN payloads can be impacted by ISL existence between NTN payloads and feeder link switch between NTN payload and AMF entity on earth.</w:t>
      </w:r>
    </w:p>
    <w:p w14:paraId="5125FC12" w14:textId="31E53EEA" w:rsidR="000965EF" w:rsidRDefault="00E30846" w:rsidP="00260AE3">
      <w:pPr>
        <w:rPr>
          <w:rFonts w:ascii="Times New Roman" w:hAnsi="Times New Roman"/>
          <w:sz w:val="22"/>
        </w:rPr>
      </w:pPr>
      <w:r>
        <w:rPr>
          <w:rFonts w:ascii="Times New Roman" w:hAnsi="Times New Roman"/>
          <w:sz w:val="22"/>
        </w:rPr>
        <w:t>If the connection bet</w:t>
      </w:r>
      <w:r w:rsidR="005F77E3">
        <w:rPr>
          <w:rFonts w:ascii="Times New Roman" w:hAnsi="Times New Roman"/>
          <w:sz w:val="22"/>
        </w:rPr>
        <w:t xml:space="preserve">ween two gNBs cannot be maintained due to ISL change or feeder link switch, the corresponding mobility or RRC reestablishment procedures could be interrupted. For example, a UE </w:t>
      </w:r>
      <w:r w:rsidR="003D4C59">
        <w:rPr>
          <w:rFonts w:ascii="Times New Roman" w:hAnsi="Times New Roman"/>
          <w:sz w:val="22"/>
        </w:rPr>
        <w:t xml:space="preserve">may perform </w:t>
      </w:r>
      <w:r w:rsidR="005F77E3">
        <w:rPr>
          <w:rFonts w:ascii="Times New Roman" w:hAnsi="Times New Roman"/>
          <w:sz w:val="22"/>
        </w:rPr>
        <w:t xml:space="preserve">handover to or attempt RRC reestablishment to a target gNB that no longer has connection to </w:t>
      </w:r>
      <w:r w:rsidR="00C236C7">
        <w:rPr>
          <w:rFonts w:ascii="Times New Roman" w:hAnsi="Times New Roman"/>
          <w:sz w:val="22"/>
        </w:rPr>
        <w:t>the</w:t>
      </w:r>
      <w:r w:rsidR="005F77E3">
        <w:rPr>
          <w:rFonts w:ascii="Times New Roman" w:hAnsi="Times New Roman"/>
          <w:sz w:val="22"/>
        </w:rPr>
        <w:t xml:space="preserve"> source gNB, and as a result the target gNB may not be able to </w:t>
      </w:r>
      <w:r w:rsidR="00C236C7">
        <w:rPr>
          <w:rFonts w:ascii="Times New Roman" w:hAnsi="Times New Roman"/>
          <w:sz w:val="22"/>
        </w:rPr>
        <w:t>complete the handover procedures or to retrieve UE context from the source gNB.</w:t>
      </w:r>
    </w:p>
    <w:p w14:paraId="5E11BEFD" w14:textId="103C850B" w:rsidR="00B62B9D" w:rsidRPr="00B62B9D" w:rsidRDefault="00B62B9D" w:rsidP="00260AE3">
      <w:pPr>
        <w:rPr>
          <w:rFonts w:ascii="Times New Roman" w:hAnsi="Times New Roman"/>
          <w:b/>
          <w:bCs/>
          <w:sz w:val="22"/>
        </w:rPr>
      </w:pPr>
      <w:r w:rsidRPr="00B62B9D">
        <w:rPr>
          <w:rFonts w:ascii="Times New Roman" w:hAnsi="Times New Roman" w:hint="eastAsia"/>
          <w:b/>
          <w:bCs/>
          <w:sz w:val="22"/>
        </w:rPr>
        <w:t>O</w:t>
      </w:r>
      <w:r w:rsidRPr="00B62B9D">
        <w:rPr>
          <w:rFonts w:ascii="Times New Roman" w:hAnsi="Times New Roman"/>
          <w:b/>
          <w:bCs/>
          <w:sz w:val="22"/>
        </w:rPr>
        <w:t>bservation 2: Due to the accessibility change between two gNBs on board different NTN payloads, a target gNB may not be able to complete the handover procedures or to retrieve UE context for RRC reestablishment from the source gNB.</w:t>
      </w:r>
    </w:p>
    <w:p w14:paraId="3263CBE9" w14:textId="21A1D23B" w:rsidR="00FA7FE8" w:rsidRDefault="00FA7FE8" w:rsidP="009E411A">
      <w:pPr>
        <w:rPr>
          <w:rFonts w:ascii="Times New Roman" w:hAnsi="Times New Roman"/>
          <w:sz w:val="22"/>
        </w:rPr>
      </w:pPr>
      <w:r>
        <w:rPr>
          <w:rFonts w:ascii="Times New Roman" w:hAnsi="Times New Roman" w:hint="eastAsia"/>
          <w:sz w:val="22"/>
        </w:rPr>
        <w:t>I</w:t>
      </w:r>
      <w:r>
        <w:rPr>
          <w:rFonts w:ascii="Times New Roman" w:hAnsi="Times New Roman"/>
          <w:sz w:val="22"/>
        </w:rPr>
        <w:t xml:space="preserve">f the network (e.g., source gNB) can </w:t>
      </w:r>
      <w:r w:rsidR="009D3166">
        <w:rPr>
          <w:rFonts w:ascii="Times New Roman" w:hAnsi="Times New Roman"/>
          <w:sz w:val="22"/>
        </w:rPr>
        <w:t xml:space="preserve">estimate such change of </w:t>
      </w:r>
      <w:r w:rsidR="009D3166" w:rsidRPr="009D3166">
        <w:rPr>
          <w:rFonts w:ascii="Times New Roman" w:hAnsi="Times New Roman"/>
          <w:sz w:val="22"/>
        </w:rPr>
        <w:t>accessibility</w:t>
      </w:r>
      <w:r w:rsidR="009D3166">
        <w:rPr>
          <w:rFonts w:ascii="Times New Roman" w:hAnsi="Times New Roman"/>
          <w:sz w:val="22"/>
        </w:rPr>
        <w:t xml:space="preserve"> to another gNB e.g., based on information exchange including ephemeris data and feeder link switch time, the UE may also benefit from such information e.g., to avoid reestablishment attempt to a gNB that cannot retrieve UE context.</w:t>
      </w:r>
    </w:p>
    <w:p w14:paraId="790A6567" w14:textId="2EBC25AE" w:rsidR="009D3166" w:rsidRDefault="009A3E94" w:rsidP="009E411A">
      <w:pPr>
        <w:rPr>
          <w:rFonts w:ascii="Times New Roman" w:hAnsi="Times New Roman"/>
          <w:b/>
          <w:bCs/>
          <w:sz w:val="22"/>
        </w:rPr>
      </w:pPr>
      <w:r w:rsidRPr="009A3E94">
        <w:rPr>
          <w:rFonts w:ascii="Times New Roman" w:hAnsi="Times New Roman"/>
          <w:b/>
          <w:bCs/>
          <w:sz w:val="22"/>
        </w:rPr>
        <w:t>Proposal</w:t>
      </w:r>
      <w:r w:rsidR="00801174">
        <w:rPr>
          <w:rFonts w:ascii="Times New Roman" w:hAnsi="Times New Roman"/>
          <w:b/>
          <w:bCs/>
          <w:sz w:val="22"/>
        </w:rPr>
        <w:t xml:space="preserve"> </w:t>
      </w:r>
      <w:r w:rsidR="003D4C59">
        <w:rPr>
          <w:rFonts w:ascii="Times New Roman" w:hAnsi="Times New Roman"/>
          <w:b/>
          <w:bCs/>
          <w:sz w:val="22"/>
        </w:rPr>
        <w:t>1</w:t>
      </w:r>
      <w:r w:rsidRPr="009A3E94">
        <w:rPr>
          <w:rFonts w:ascii="Times New Roman" w:hAnsi="Times New Roman"/>
          <w:b/>
          <w:bCs/>
          <w:sz w:val="22"/>
        </w:rPr>
        <w:t xml:space="preserve">: RAN2 to discuss how to avoid RRC reestablishment to a gNB that cannot retrieve UE context from last serving gNB due to </w:t>
      </w:r>
      <w:r w:rsidR="00210E0C" w:rsidRPr="00210E0C">
        <w:rPr>
          <w:rFonts w:ascii="Times New Roman" w:hAnsi="Times New Roman"/>
          <w:b/>
          <w:bCs/>
          <w:sz w:val="22"/>
        </w:rPr>
        <w:t xml:space="preserve">accessibility </w:t>
      </w:r>
      <w:r w:rsidR="00210E0C">
        <w:rPr>
          <w:rFonts w:ascii="Times New Roman" w:hAnsi="Times New Roman"/>
          <w:b/>
          <w:bCs/>
          <w:sz w:val="22"/>
        </w:rPr>
        <w:t xml:space="preserve">change </w:t>
      </w:r>
      <w:r w:rsidR="00210E0C" w:rsidRPr="00210E0C">
        <w:rPr>
          <w:rFonts w:ascii="Times New Roman" w:hAnsi="Times New Roman"/>
          <w:b/>
          <w:bCs/>
          <w:sz w:val="22"/>
        </w:rPr>
        <w:t>between two gNBs on board different NTN payloads</w:t>
      </w:r>
      <w:r w:rsidRPr="009A3E94">
        <w:rPr>
          <w:rFonts w:ascii="Times New Roman" w:hAnsi="Times New Roman"/>
          <w:b/>
          <w:bCs/>
          <w:sz w:val="22"/>
        </w:rPr>
        <w:t>.</w:t>
      </w:r>
    </w:p>
    <w:p w14:paraId="7C6FDBE3" w14:textId="5E2C75D7" w:rsidR="006D5C8B" w:rsidRDefault="006D5C8B" w:rsidP="009E411A">
      <w:pPr>
        <w:rPr>
          <w:rFonts w:ascii="Times New Roman" w:hAnsi="Times New Roman"/>
          <w:sz w:val="22"/>
        </w:rPr>
      </w:pPr>
      <w:r>
        <w:rPr>
          <w:rFonts w:ascii="Times New Roman" w:hAnsi="Times New Roman"/>
          <w:sz w:val="22"/>
        </w:rPr>
        <w:t>Similar to the above-mentioned RRC reestablishment case, the UE context transfer procedure for UE in RRC_INACTIVE may be impacted by the</w:t>
      </w:r>
      <w:r w:rsidRPr="006D5C8B">
        <w:rPr>
          <w:rFonts w:ascii="Times New Roman" w:hAnsi="Times New Roman"/>
          <w:sz w:val="22"/>
        </w:rPr>
        <w:t xml:space="preserve"> accessibility</w:t>
      </w:r>
      <w:r>
        <w:rPr>
          <w:rFonts w:ascii="Times New Roman" w:hAnsi="Times New Roman"/>
          <w:sz w:val="22"/>
        </w:rPr>
        <w:t xml:space="preserve"> change</w:t>
      </w:r>
      <w:r w:rsidRPr="006D5C8B">
        <w:rPr>
          <w:rFonts w:ascii="Times New Roman" w:hAnsi="Times New Roman"/>
          <w:sz w:val="22"/>
        </w:rPr>
        <w:t xml:space="preserve"> between two gNBs on board different NTN payloads</w:t>
      </w:r>
      <w:r>
        <w:rPr>
          <w:rFonts w:ascii="Times New Roman" w:hAnsi="Times New Roman"/>
          <w:sz w:val="22"/>
        </w:rPr>
        <w:t>. For</w:t>
      </w:r>
      <w:r w:rsidRPr="006D5C8B">
        <w:rPr>
          <w:rFonts w:ascii="Times New Roman" w:hAnsi="Times New Roman"/>
          <w:sz w:val="22"/>
        </w:rPr>
        <w:t xml:space="preserve"> the UE is in RRC_INACTIVE</w:t>
      </w:r>
      <w:r>
        <w:rPr>
          <w:rFonts w:ascii="Times New Roman" w:hAnsi="Times New Roman"/>
          <w:sz w:val="22"/>
        </w:rPr>
        <w:t>,</w:t>
      </w:r>
      <w:r w:rsidRPr="006D5C8B">
        <w:rPr>
          <w:rFonts w:ascii="Times New Roman" w:hAnsi="Times New Roman"/>
          <w:sz w:val="22"/>
        </w:rPr>
        <w:t xml:space="preserve"> if the last serving gNB receives DL data from the UPF or DL UE-associated signalling from the AMF (except the UE Context Release Command message), it pages in the cells corresponding to the RNA. If the UE accesses a gNB other than the last serving gNB, the receiving gNB triggers the XnAP Retrieve UE Context procedure to get the UE context from the last serving gNB.</w:t>
      </w:r>
      <w:r w:rsidR="00096CFD" w:rsidRPr="00096CFD">
        <w:t xml:space="preserve"> </w:t>
      </w:r>
      <w:r w:rsidR="00096CFD">
        <w:rPr>
          <w:rFonts w:ascii="Times New Roman" w:hAnsi="Times New Roman"/>
          <w:sz w:val="22"/>
        </w:rPr>
        <w:t>T</w:t>
      </w:r>
      <w:r w:rsidR="00096CFD" w:rsidRPr="00096CFD">
        <w:rPr>
          <w:rFonts w:ascii="Times New Roman" w:hAnsi="Times New Roman"/>
          <w:sz w:val="22"/>
        </w:rPr>
        <w:t>his fixed design combined with the moving satellite also brings in new issues related to UE AS context</w:t>
      </w:r>
      <w:r w:rsidR="00096CFD">
        <w:rPr>
          <w:rFonts w:ascii="Times New Roman" w:hAnsi="Times New Roman"/>
          <w:sz w:val="22"/>
        </w:rPr>
        <w:t xml:space="preserve"> retrieval.</w:t>
      </w:r>
    </w:p>
    <w:p w14:paraId="6BA61F24" w14:textId="23B641F1" w:rsidR="00B62B9D" w:rsidRPr="00B62B9D" w:rsidRDefault="00B62B9D" w:rsidP="00B62B9D">
      <w:pPr>
        <w:rPr>
          <w:rFonts w:ascii="Times New Roman" w:hAnsi="Times New Roman"/>
          <w:b/>
          <w:bCs/>
          <w:sz w:val="22"/>
        </w:rPr>
      </w:pPr>
      <w:r w:rsidRPr="00B62B9D">
        <w:rPr>
          <w:rFonts w:ascii="Times New Roman" w:hAnsi="Times New Roman" w:hint="eastAsia"/>
          <w:b/>
          <w:bCs/>
          <w:sz w:val="22"/>
        </w:rPr>
        <w:t>O</w:t>
      </w:r>
      <w:r w:rsidRPr="00B62B9D">
        <w:rPr>
          <w:rFonts w:ascii="Times New Roman" w:hAnsi="Times New Roman"/>
          <w:b/>
          <w:bCs/>
          <w:sz w:val="22"/>
        </w:rPr>
        <w:t>bservation 3: Due to the accessibility change between two gNBs on board different NTN payloads, the XnAP Retrieve UE Context procedure for RRC_INACTIVE may fail.</w:t>
      </w:r>
    </w:p>
    <w:p w14:paraId="66F7EE6B" w14:textId="0653513D" w:rsidR="00096CFD" w:rsidRDefault="00096CFD" w:rsidP="009E411A">
      <w:pPr>
        <w:rPr>
          <w:rFonts w:ascii="Times New Roman" w:hAnsi="Times New Roman"/>
          <w:sz w:val="22"/>
        </w:rPr>
      </w:pPr>
      <w:r>
        <w:rPr>
          <w:rFonts w:ascii="Times New Roman" w:hAnsi="Times New Roman"/>
          <w:sz w:val="22"/>
        </w:rPr>
        <w:t>As e</w:t>
      </w:r>
      <w:r w:rsidRPr="00096CFD">
        <w:rPr>
          <w:rFonts w:ascii="Times New Roman" w:hAnsi="Times New Roman"/>
          <w:sz w:val="22"/>
        </w:rPr>
        <w:t>arth-fixed RNA is assumed for UEs in RRC_INACTIVE served by NTN LEO, the control plane latency can be relatively large when the UE is paged or UL transmission occurs in another gNB rather than the last serving gNB, due to the unavailability of UE AS context or the inter-satellite/satellite-to-ground propagation for retrieving it.</w:t>
      </w:r>
      <w:r>
        <w:rPr>
          <w:rFonts w:ascii="Times New Roman" w:hAnsi="Times New Roman"/>
          <w:sz w:val="22"/>
        </w:rPr>
        <w:t xml:space="preserve"> At least for the worst case wherein UE AS context cannot be retrieve from last serving gNB due to </w:t>
      </w:r>
      <w:r w:rsidR="00B62B9D">
        <w:rPr>
          <w:rFonts w:ascii="Times New Roman" w:hAnsi="Times New Roman"/>
          <w:sz w:val="22"/>
        </w:rPr>
        <w:t>t</w:t>
      </w:r>
      <w:r w:rsidR="00B62B9D" w:rsidRPr="00B62B9D">
        <w:rPr>
          <w:rFonts w:ascii="Times New Roman" w:hAnsi="Times New Roman"/>
          <w:sz w:val="22"/>
        </w:rPr>
        <w:t>he accessibility</w:t>
      </w:r>
      <w:r w:rsidR="00B62B9D">
        <w:rPr>
          <w:rFonts w:ascii="Times New Roman" w:hAnsi="Times New Roman"/>
          <w:sz w:val="22"/>
        </w:rPr>
        <w:t xml:space="preserve"> change</w:t>
      </w:r>
      <w:r w:rsidR="00B62B9D" w:rsidRPr="00B62B9D">
        <w:rPr>
          <w:rFonts w:ascii="Times New Roman" w:hAnsi="Times New Roman"/>
          <w:sz w:val="22"/>
        </w:rPr>
        <w:t xml:space="preserve"> between two gNBs on board different NTN payloads.</w:t>
      </w:r>
    </w:p>
    <w:p w14:paraId="1BF35355" w14:textId="1A99DF62" w:rsidR="00B62B9D" w:rsidRPr="00B62B9D" w:rsidRDefault="00B62B9D" w:rsidP="009E411A">
      <w:pPr>
        <w:rPr>
          <w:rFonts w:ascii="Times New Roman" w:hAnsi="Times New Roman"/>
          <w:b/>
          <w:bCs/>
          <w:sz w:val="22"/>
        </w:rPr>
      </w:pPr>
      <w:r w:rsidRPr="00B62B9D">
        <w:rPr>
          <w:rFonts w:ascii="Times New Roman" w:hAnsi="Times New Roman"/>
          <w:b/>
          <w:bCs/>
          <w:sz w:val="22"/>
        </w:rPr>
        <w:t xml:space="preserve">Proposal 2: RAN2 to discuss how to </w:t>
      </w:r>
      <w:r>
        <w:rPr>
          <w:rFonts w:ascii="Times New Roman" w:hAnsi="Times New Roman"/>
          <w:b/>
          <w:bCs/>
          <w:sz w:val="22"/>
        </w:rPr>
        <w:t>optimize for UE in RRC_INACTIVE</w:t>
      </w:r>
      <w:r w:rsidRPr="00B62B9D">
        <w:rPr>
          <w:rFonts w:ascii="Times New Roman" w:hAnsi="Times New Roman"/>
          <w:b/>
          <w:bCs/>
          <w:sz w:val="22"/>
        </w:rPr>
        <w:t xml:space="preserve"> </w:t>
      </w:r>
      <w:r>
        <w:rPr>
          <w:rFonts w:ascii="Times New Roman" w:hAnsi="Times New Roman"/>
          <w:b/>
          <w:bCs/>
          <w:sz w:val="22"/>
        </w:rPr>
        <w:t>in case the</w:t>
      </w:r>
      <w:r w:rsidRPr="00B62B9D">
        <w:rPr>
          <w:rFonts w:ascii="Times New Roman" w:hAnsi="Times New Roman"/>
          <w:b/>
          <w:bCs/>
          <w:sz w:val="22"/>
        </w:rPr>
        <w:t xml:space="preserve"> UE context </w:t>
      </w:r>
      <w:r>
        <w:rPr>
          <w:rFonts w:ascii="Times New Roman" w:hAnsi="Times New Roman"/>
          <w:b/>
          <w:bCs/>
          <w:sz w:val="22"/>
        </w:rPr>
        <w:t xml:space="preserve">cannot be </w:t>
      </w:r>
      <w:r w:rsidRPr="00B62B9D">
        <w:rPr>
          <w:rFonts w:ascii="Times New Roman" w:hAnsi="Times New Roman"/>
          <w:b/>
          <w:bCs/>
          <w:sz w:val="22"/>
        </w:rPr>
        <w:t>retrieve</w:t>
      </w:r>
      <w:r>
        <w:rPr>
          <w:rFonts w:ascii="Times New Roman" w:hAnsi="Times New Roman"/>
          <w:b/>
          <w:bCs/>
          <w:sz w:val="22"/>
        </w:rPr>
        <w:t xml:space="preserve">d </w:t>
      </w:r>
      <w:r w:rsidRPr="00B62B9D">
        <w:rPr>
          <w:rFonts w:ascii="Times New Roman" w:hAnsi="Times New Roman"/>
          <w:b/>
          <w:bCs/>
          <w:sz w:val="22"/>
        </w:rPr>
        <w:t xml:space="preserve">from last serving gNB due to </w:t>
      </w:r>
      <w:r w:rsidR="00210E0C" w:rsidRPr="00210E0C">
        <w:rPr>
          <w:rFonts w:ascii="Times New Roman" w:hAnsi="Times New Roman"/>
          <w:b/>
          <w:bCs/>
          <w:sz w:val="22"/>
        </w:rPr>
        <w:t xml:space="preserve">accessibility </w:t>
      </w:r>
      <w:r w:rsidR="00210E0C">
        <w:rPr>
          <w:rFonts w:ascii="Times New Roman" w:hAnsi="Times New Roman"/>
          <w:b/>
          <w:bCs/>
          <w:sz w:val="22"/>
        </w:rPr>
        <w:t xml:space="preserve">change </w:t>
      </w:r>
      <w:r w:rsidR="00210E0C" w:rsidRPr="00210E0C">
        <w:rPr>
          <w:rFonts w:ascii="Times New Roman" w:hAnsi="Times New Roman"/>
          <w:b/>
          <w:bCs/>
          <w:sz w:val="22"/>
        </w:rPr>
        <w:t>between two gNBs on board different NTN payloads</w:t>
      </w:r>
      <w:r w:rsidRPr="00B62B9D">
        <w:rPr>
          <w:rFonts w:ascii="Times New Roman" w:hAnsi="Times New Roman"/>
          <w:b/>
          <w:bCs/>
          <w:sz w:val="22"/>
        </w:rPr>
        <w:t>.</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362B86AF" w14:textId="41F7219D" w:rsidR="009A4608" w:rsidRDefault="00886071" w:rsidP="005C389C">
      <w:pPr>
        <w:rPr>
          <w:rFonts w:ascii="Times New Roman" w:hAnsi="Times New Roman"/>
          <w:sz w:val="22"/>
        </w:rPr>
      </w:pPr>
      <w:r w:rsidRPr="00886071">
        <w:rPr>
          <w:rFonts w:ascii="Times New Roman" w:hAnsi="Times New Roman"/>
          <w:sz w:val="22"/>
        </w:rPr>
        <w:t xml:space="preserve">In this contribution we </w:t>
      </w:r>
      <w:r w:rsidR="00801174">
        <w:rPr>
          <w:rFonts w:ascii="Times New Roman" w:hAnsi="Times New Roman"/>
          <w:sz w:val="22"/>
        </w:rPr>
        <w:t xml:space="preserve">discuss the </w:t>
      </w:r>
      <w:r w:rsidR="00452D99" w:rsidRPr="00452D99">
        <w:rPr>
          <w:rFonts w:ascii="Times New Roman" w:hAnsi="Times New Roman"/>
          <w:sz w:val="22"/>
        </w:rPr>
        <w:t xml:space="preserve">potential issues of supporting regenerative payload </w:t>
      </w:r>
      <w:r w:rsidR="00452D99">
        <w:rPr>
          <w:rFonts w:ascii="Times New Roman" w:hAnsi="Times New Roman"/>
          <w:sz w:val="22"/>
        </w:rPr>
        <w:t xml:space="preserve">focusing on the </w:t>
      </w:r>
      <w:r w:rsidR="00452D99" w:rsidRPr="00452D99">
        <w:rPr>
          <w:rFonts w:ascii="Times New Roman" w:hAnsi="Times New Roman"/>
          <w:sz w:val="22"/>
        </w:rPr>
        <w:t>accessibility change between two gNBs on board different NTN payloads</w:t>
      </w:r>
      <w:r w:rsidR="00801174">
        <w:rPr>
          <w:rFonts w:ascii="Times New Roman" w:hAnsi="Times New Roman"/>
          <w:sz w:val="22"/>
        </w:rPr>
        <w:t>.</w:t>
      </w:r>
      <w:r w:rsidR="00160536" w:rsidRPr="00EA11CC">
        <w:rPr>
          <w:rFonts w:ascii="Times New Roman" w:hAnsi="Times New Roman"/>
          <w:sz w:val="22"/>
        </w:rPr>
        <w:t xml:space="preserve"> </w:t>
      </w:r>
      <w:r w:rsidR="009A4608">
        <w:rPr>
          <w:rFonts w:ascii="Times New Roman" w:hAnsi="Times New Roman"/>
          <w:sz w:val="22"/>
        </w:rPr>
        <w:t>The following observations are given:</w:t>
      </w:r>
    </w:p>
    <w:p w14:paraId="264027C1" w14:textId="77777777" w:rsidR="00452D99" w:rsidRPr="003D4C59" w:rsidRDefault="00452D99" w:rsidP="00452D99">
      <w:pPr>
        <w:rPr>
          <w:rFonts w:ascii="Times New Roman" w:hAnsi="Times New Roman"/>
          <w:b/>
          <w:bCs/>
          <w:sz w:val="22"/>
        </w:rPr>
      </w:pPr>
      <w:r w:rsidRPr="00C236C7">
        <w:rPr>
          <w:rFonts w:ascii="Times New Roman" w:hAnsi="Times New Roman"/>
          <w:b/>
          <w:bCs/>
          <w:sz w:val="22"/>
        </w:rPr>
        <w:t>Observation 1: The accessibility between two gNBs on board different NTN payloads can be impacted by ISL existence between NTN payloads and feeder link switch between NTN payload and AMF entity on earth.</w:t>
      </w:r>
    </w:p>
    <w:p w14:paraId="0641DCCD" w14:textId="77777777" w:rsidR="00452D99" w:rsidRPr="00B62B9D" w:rsidRDefault="00452D99" w:rsidP="00452D99">
      <w:pPr>
        <w:rPr>
          <w:rFonts w:ascii="Times New Roman" w:hAnsi="Times New Roman"/>
          <w:b/>
          <w:bCs/>
          <w:sz w:val="22"/>
        </w:rPr>
      </w:pPr>
      <w:r w:rsidRPr="00B62B9D">
        <w:rPr>
          <w:rFonts w:ascii="Times New Roman" w:hAnsi="Times New Roman" w:hint="eastAsia"/>
          <w:b/>
          <w:bCs/>
          <w:sz w:val="22"/>
        </w:rPr>
        <w:t>O</w:t>
      </w:r>
      <w:r w:rsidRPr="00B62B9D">
        <w:rPr>
          <w:rFonts w:ascii="Times New Roman" w:hAnsi="Times New Roman"/>
          <w:b/>
          <w:bCs/>
          <w:sz w:val="22"/>
        </w:rPr>
        <w:t>bservation 2: Due to the accessibility change between two gNBs on board different NTN payloads, a target gNB may not be able to complete the handover procedures or to retrieve UE context for RRC reestablishment from the source gNB.</w:t>
      </w:r>
    </w:p>
    <w:p w14:paraId="27C0551A" w14:textId="77777777" w:rsidR="00452D99" w:rsidRPr="00B62B9D" w:rsidRDefault="00452D99" w:rsidP="00452D99">
      <w:pPr>
        <w:rPr>
          <w:rFonts w:ascii="Times New Roman" w:hAnsi="Times New Roman"/>
          <w:b/>
          <w:bCs/>
          <w:sz w:val="22"/>
        </w:rPr>
      </w:pPr>
      <w:r w:rsidRPr="00B62B9D">
        <w:rPr>
          <w:rFonts w:ascii="Times New Roman" w:hAnsi="Times New Roman" w:hint="eastAsia"/>
          <w:b/>
          <w:bCs/>
          <w:sz w:val="22"/>
        </w:rPr>
        <w:t>O</w:t>
      </w:r>
      <w:r w:rsidRPr="00B62B9D">
        <w:rPr>
          <w:rFonts w:ascii="Times New Roman" w:hAnsi="Times New Roman"/>
          <w:b/>
          <w:bCs/>
          <w:sz w:val="22"/>
        </w:rPr>
        <w:t xml:space="preserve">bservation 3: Due to the accessibility change between two gNBs on board different NTN payloads, the </w:t>
      </w:r>
      <w:r w:rsidRPr="00B62B9D">
        <w:rPr>
          <w:rFonts w:ascii="Times New Roman" w:hAnsi="Times New Roman"/>
          <w:b/>
          <w:bCs/>
          <w:sz w:val="22"/>
        </w:rPr>
        <w:lastRenderedPageBreak/>
        <w:t>XnAP Retrieve UE Context procedure for RRC_INACTIVE may fail.</w:t>
      </w:r>
    </w:p>
    <w:p w14:paraId="4107CB1E" w14:textId="581133EA" w:rsidR="00A90536" w:rsidRDefault="009A4608" w:rsidP="005C389C">
      <w:pPr>
        <w:rPr>
          <w:rFonts w:ascii="Times New Roman" w:hAnsi="Times New Roman"/>
          <w:sz w:val="22"/>
        </w:rPr>
      </w:pPr>
      <w:r>
        <w:rPr>
          <w:rFonts w:ascii="Times New Roman" w:hAnsi="Times New Roman"/>
          <w:sz w:val="22"/>
        </w:rPr>
        <w:t>And i</w:t>
      </w:r>
      <w:r w:rsidR="005C389C">
        <w:rPr>
          <w:rFonts w:ascii="Times New Roman" w:hAnsi="Times New Roman"/>
          <w:sz w:val="22"/>
        </w:rPr>
        <w:t>t is proposed that</w:t>
      </w:r>
      <w:r w:rsidR="00A90536" w:rsidRPr="00EA11CC">
        <w:rPr>
          <w:rFonts w:ascii="Times New Roman" w:hAnsi="Times New Roman"/>
          <w:sz w:val="22"/>
        </w:rPr>
        <w:t>:</w:t>
      </w:r>
    </w:p>
    <w:p w14:paraId="3BBEE910" w14:textId="77777777" w:rsidR="00452D99" w:rsidRDefault="00452D99" w:rsidP="00452D99">
      <w:pPr>
        <w:rPr>
          <w:rFonts w:ascii="Times New Roman" w:hAnsi="Times New Roman"/>
          <w:b/>
          <w:bCs/>
          <w:sz w:val="22"/>
        </w:rPr>
      </w:pPr>
      <w:r w:rsidRPr="009A3E94">
        <w:rPr>
          <w:rFonts w:ascii="Times New Roman" w:hAnsi="Times New Roman"/>
          <w:b/>
          <w:bCs/>
          <w:sz w:val="22"/>
        </w:rPr>
        <w:t>Proposal</w:t>
      </w:r>
      <w:r>
        <w:rPr>
          <w:rFonts w:ascii="Times New Roman" w:hAnsi="Times New Roman"/>
          <w:b/>
          <w:bCs/>
          <w:sz w:val="22"/>
        </w:rPr>
        <w:t xml:space="preserve"> 1</w:t>
      </w:r>
      <w:r w:rsidRPr="009A3E94">
        <w:rPr>
          <w:rFonts w:ascii="Times New Roman" w:hAnsi="Times New Roman"/>
          <w:b/>
          <w:bCs/>
          <w:sz w:val="22"/>
        </w:rPr>
        <w:t>: RAN2 to discuss how to avoid RRC reestablishment to a gNB that cannot retrieve UE context from last serving gNB due to that no connection can be maintained between</w:t>
      </w:r>
      <w:r>
        <w:rPr>
          <w:rFonts w:ascii="Times New Roman" w:hAnsi="Times New Roman"/>
          <w:b/>
          <w:bCs/>
          <w:sz w:val="22"/>
        </w:rPr>
        <w:t xml:space="preserve"> gNBs</w:t>
      </w:r>
      <w:r w:rsidRPr="009A3E94">
        <w:rPr>
          <w:rFonts w:ascii="Times New Roman" w:hAnsi="Times New Roman"/>
          <w:b/>
          <w:bCs/>
          <w:sz w:val="22"/>
        </w:rPr>
        <w:t>.</w:t>
      </w:r>
    </w:p>
    <w:p w14:paraId="18478002" w14:textId="653B891B" w:rsidR="005C389C" w:rsidRPr="00452D99" w:rsidRDefault="00452D99" w:rsidP="00452D99">
      <w:pPr>
        <w:rPr>
          <w:rFonts w:ascii="Times New Roman" w:hAnsi="Times New Roman"/>
          <w:b/>
          <w:bCs/>
          <w:sz w:val="22"/>
        </w:rPr>
      </w:pPr>
      <w:r w:rsidRPr="00B62B9D">
        <w:rPr>
          <w:rFonts w:ascii="Times New Roman" w:hAnsi="Times New Roman"/>
          <w:b/>
          <w:bCs/>
          <w:sz w:val="22"/>
        </w:rPr>
        <w:t xml:space="preserve">Proposal 2: RAN2 to discuss how to </w:t>
      </w:r>
      <w:r>
        <w:rPr>
          <w:rFonts w:ascii="Times New Roman" w:hAnsi="Times New Roman"/>
          <w:b/>
          <w:bCs/>
          <w:sz w:val="22"/>
        </w:rPr>
        <w:t>optimize for UE in RRC_INACTIVE</w:t>
      </w:r>
      <w:r w:rsidRPr="00B62B9D">
        <w:rPr>
          <w:rFonts w:ascii="Times New Roman" w:hAnsi="Times New Roman"/>
          <w:b/>
          <w:bCs/>
          <w:sz w:val="22"/>
        </w:rPr>
        <w:t xml:space="preserve"> </w:t>
      </w:r>
      <w:r>
        <w:rPr>
          <w:rFonts w:ascii="Times New Roman" w:hAnsi="Times New Roman"/>
          <w:b/>
          <w:bCs/>
          <w:sz w:val="22"/>
        </w:rPr>
        <w:t>in case the</w:t>
      </w:r>
      <w:r w:rsidRPr="00B62B9D">
        <w:rPr>
          <w:rFonts w:ascii="Times New Roman" w:hAnsi="Times New Roman"/>
          <w:b/>
          <w:bCs/>
          <w:sz w:val="22"/>
        </w:rPr>
        <w:t xml:space="preserve"> UE context </w:t>
      </w:r>
      <w:r>
        <w:rPr>
          <w:rFonts w:ascii="Times New Roman" w:hAnsi="Times New Roman"/>
          <w:b/>
          <w:bCs/>
          <w:sz w:val="22"/>
        </w:rPr>
        <w:t xml:space="preserve">cannot be </w:t>
      </w:r>
      <w:r w:rsidRPr="00B62B9D">
        <w:rPr>
          <w:rFonts w:ascii="Times New Roman" w:hAnsi="Times New Roman"/>
          <w:b/>
          <w:bCs/>
          <w:sz w:val="22"/>
        </w:rPr>
        <w:t>retrieve</w:t>
      </w:r>
      <w:r>
        <w:rPr>
          <w:rFonts w:ascii="Times New Roman" w:hAnsi="Times New Roman"/>
          <w:b/>
          <w:bCs/>
          <w:sz w:val="22"/>
        </w:rPr>
        <w:t xml:space="preserve">d </w:t>
      </w:r>
      <w:r w:rsidRPr="00B62B9D">
        <w:rPr>
          <w:rFonts w:ascii="Times New Roman" w:hAnsi="Times New Roman"/>
          <w:b/>
          <w:bCs/>
          <w:sz w:val="22"/>
        </w:rPr>
        <w:t>from last serving gNB due to that no connection can be maintained between</w:t>
      </w:r>
      <w:r>
        <w:rPr>
          <w:rFonts w:ascii="Times New Roman" w:hAnsi="Times New Roman"/>
          <w:b/>
          <w:bCs/>
          <w:sz w:val="22"/>
        </w:rPr>
        <w:t xml:space="preserve"> gNBs</w:t>
      </w:r>
      <w:r w:rsidRPr="00B62B9D">
        <w:rPr>
          <w:rFonts w:ascii="Times New Roman" w:hAnsi="Times New Roman"/>
          <w:b/>
          <w:bCs/>
          <w:sz w:val="22"/>
        </w:rPr>
        <w:t>.</w:t>
      </w:r>
    </w:p>
    <w:sectPr w:rsidR="005C389C" w:rsidRPr="00452D99" w:rsidSect="00590698">
      <w:footerReference w:type="default" r:id="rId9"/>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E5CAC" w14:textId="77777777" w:rsidR="00556D56" w:rsidRDefault="00556D56">
      <w:r>
        <w:separator/>
      </w:r>
    </w:p>
  </w:endnote>
  <w:endnote w:type="continuationSeparator" w:id="0">
    <w:p w14:paraId="5E466D24" w14:textId="77777777" w:rsidR="00556D56" w:rsidRDefault="00556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45D92" w14:textId="77777777" w:rsidR="00556D56" w:rsidRDefault="00556D56">
      <w:r>
        <w:separator/>
      </w:r>
    </w:p>
  </w:footnote>
  <w:footnote w:type="continuationSeparator" w:id="0">
    <w:p w14:paraId="6EA245A7" w14:textId="77777777" w:rsidR="00556D56" w:rsidRDefault="00556D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80D2E"/>
    <w:multiLevelType w:val="hybridMultilevel"/>
    <w:tmpl w:val="BD10A1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01386D"/>
    <w:multiLevelType w:val="hybridMultilevel"/>
    <w:tmpl w:val="C504CF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056402"/>
    <w:multiLevelType w:val="hybridMultilevel"/>
    <w:tmpl w:val="D046BB10"/>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2A3379F"/>
    <w:multiLevelType w:val="hybridMultilevel"/>
    <w:tmpl w:val="205E216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6717A6"/>
    <w:multiLevelType w:val="hybridMultilevel"/>
    <w:tmpl w:val="E6526234"/>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18595B"/>
    <w:multiLevelType w:val="hybridMultilevel"/>
    <w:tmpl w:val="9C02993A"/>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D75401D"/>
    <w:multiLevelType w:val="hybridMultilevel"/>
    <w:tmpl w:val="B104876C"/>
    <w:lvl w:ilvl="0" w:tplc="6EFC2D88">
      <w:numFmt w:val="bullet"/>
      <w:lvlText w:val=""/>
      <w:lvlJc w:val="left"/>
      <w:pPr>
        <w:ind w:left="840" w:hanging="420"/>
      </w:pPr>
      <w:rPr>
        <w:rFonts w:ascii="Wingdings" w:eastAsia="Wingdings" w:hAnsi="Wingdings" w:cs="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2C8039D"/>
    <w:multiLevelType w:val="hybridMultilevel"/>
    <w:tmpl w:val="BD20E7B6"/>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C2607E"/>
    <w:multiLevelType w:val="hybridMultilevel"/>
    <w:tmpl w:val="2C9CD07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D6B117F"/>
    <w:multiLevelType w:val="hybridMultilevel"/>
    <w:tmpl w:val="D49271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C7303D"/>
    <w:multiLevelType w:val="hybridMultilevel"/>
    <w:tmpl w:val="9C420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6F42A5"/>
    <w:multiLevelType w:val="hybridMultilevel"/>
    <w:tmpl w:val="FEB063AA"/>
    <w:lvl w:ilvl="0" w:tplc="1782555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176128"/>
    <w:multiLevelType w:val="hybridMultilevel"/>
    <w:tmpl w:val="7176440E"/>
    <w:lvl w:ilvl="0" w:tplc="FFFFFFFF">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35232ADE"/>
    <w:multiLevelType w:val="hybridMultilevel"/>
    <w:tmpl w:val="9156343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557115D"/>
    <w:multiLevelType w:val="hybridMultilevel"/>
    <w:tmpl w:val="A0902BBA"/>
    <w:lvl w:ilvl="0" w:tplc="11CE7FAA">
      <w:start w:val="4"/>
      <w:numFmt w:val="decimal"/>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3C084454"/>
    <w:multiLevelType w:val="hybridMultilevel"/>
    <w:tmpl w:val="2AB84B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7F5F5F"/>
    <w:multiLevelType w:val="hybridMultilevel"/>
    <w:tmpl w:val="3A788FD6"/>
    <w:lvl w:ilvl="0" w:tplc="460804E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241B83"/>
    <w:multiLevelType w:val="hybridMultilevel"/>
    <w:tmpl w:val="372E346C"/>
    <w:lvl w:ilvl="0" w:tplc="2CB451E6">
      <w:start w:val="1"/>
      <w:numFmt w:val="bullet"/>
      <w:lvlText w:val="o"/>
      <w:lvlJc w:val="left"/>
      <w:pPr>
        <w:ind w:left="440" w:hanging="440"/>
      </w:pPr>
      <w:rPr>
        <w:rFonts w:ascii="Courier New" w:hAnsi="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AD645DE"/>
    <w:multiLevelType w:val="hybridMultilevel"/>
    <w:tmpl w:val="405A12E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B0F3A60"/>
    <w:multiLevelType w:val="hybridMultilevel"/>
    <w:tmpl w:val="46EC4F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B71827"/>
    <w:multiLevelType w:val="hybridMultilevel"/>
    <w:tmpl w:val="C5365FF8"/>
    <w:lvl w:ilvl="0" w:tplc="93E2E564">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E30194"/>
    <w:multiLevelType w:val="hybridMultilevel"/>
    <w:tmpl w:val="63D20778"/>
    <w:lvl w:ilvl="0" w:tplc="B2F62DC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8651416"/>
    <w:multiLevelType w:val="hybridMultilevel"/>
    <w:tmpl w:val="AD702F0E"/>
    <w:lvl w:ilvl="0" w:tplc="98686C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7E2EEA"/>
    <w:multiLevelType w:val="hybridMultilevel"/>
    <w:tmpl w:val="004E228E"/>
    <w:lvl w:ilvl="0" w:tplc="1924CAF0">
      <w:start w:val="1"/>
      <w:numFmt w:val="decimal"/>
      <w:lvlText w:val="%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4" w15:restartNumberingAfterBreak="0">
    <w:nsid w:val="7E531CE2"/>
    <w:multiLevelType w:val="hybridMultilevel"/>
    <w:tmpl w:val="ED043116"/>
    <w:lvl w:ilvl="0" w:tplc="B86A402A">
      <w:numFmt w:val="bullet"/>
      <w:lvlText w:val=""/>
      <w:lvlJc w:val="left"/>
      <w:pPr>
        <w:ind w:left="420" w:hanging="420"/>
      </w:pPr>
      <w:rPr>
        <w:rFonts w:ascii="Wingdings" w:eastAsia="宋体"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92489373">
    <w:abstractNumId w:val="28"/>
  </w:num>
  <w:num w:numId="2" w16cid:durableId="1984658315">
    <w:abstractNumId w:val="2"/>
  </w:num>
  <w:num w:numId="3" w16cid:durableId="722876610">
    <w:abstractNumId w:val="30"/>
  </w:num>
  <w:num w:numId="4" w16cid:durableId="859195836">
    <w:abstractNumId w:val="29"/>
  </w:num>
  <w:num w:numId="5" w16cid:durableId="220140937">
    <w:abstractNumId w:val="11"/>
  </w:num>
  <w:num w:numId="6" w16cid:durableId="1734040883">
    <w:abstractNumId w:val="27"/>
  </w:num>
  <w:num w:numId="7" w16cid:durableId="2045521902">
    <w:abstractNumId w:val="6"/>
  </w:num>
  <w:num w:numId="8" w16cid:durableId="163935166">
    <w:abstractNumId w:val="17"/>
  </w:num>
  <w:num w:numId="9" w16cid:durableId="1679574324">
    <w:abstractNumId w:val="5"/>
  </w:num>
  <w:num w:numId="10" w16cid:durableId="75370074">
    <w:abstractNumId w:val="18"/>
  </w:num>
  <w:num w:numId="11" w16cid:durableId="1796754296">
    <w:abstractNumId w:val="3"/>
  </w:num>
  <w:num w:numId="12" w16cid:durableId="384646512">
    <w:abstractNumId w:val="16"/>
  </w:num>
  <w:num w:numId="13" w16cid:durableId="1573813467">
    <w:abstractNumId w:val="22"/>
  </w:num>
  <w:num w:numId="14" w16cid:durableId="1493519478">
    <w:abstractNumId w:val="7"/>
  </w:num>
  <w:num w:numId="15" w16cid:durableId="127743599">
    <w:abstractNumId w:val="32"/>
  </w:num>
  <w:num w:numId="16" w16cid:durableId="1895191140">
    <w:abstractNumId w:val="33"/>
  </w:num>
  <w:num w:numId="17" w16cid:durableId="828903070">
    <w:abstractNumId w:val="1"/>
  </w:num>
  <w:num w:numId="18" w16cid:durableId="1821799038">
    <w:abstractNumId w:val="9"/>
  </w:num>
  <w:num w:numId="19" w16cid:durableId="985160454">
    <w:abstractNumId w:val="21"/>
  </w:num>
  <w:num w:numId="20" w16cid:durableId="1390036946">
    <w:abstractNumId w:val="0"/>
  </w:num>
  <w:num w:numId="21" w16cid:durableId="381757924">
    <w:abstractNumId w:val="25"/>
  </w:num>
  <w:num w:numId="22" w16cid:durableId="1834640208">
    <w:abstractNumId w:val="4"/>
  </w:num>
  <w:num w:numId="23" w16cid:durableId="303239897">
    <w:abstractNumId w:val="15"/>
  </w:num>
  <w:num w:numId="24" w16cid:durableId="1178815800">
    <w:abstractNumId w:val="10"/>
  </w:num>
  <w:num w:numId="25" w16cid:durableId="1387993154">
    <w:abstractNumId w:val="24"/>
  </w:num>
  <w:num w:numId="26" w16cid:durableId="940138824">
    <w:abstractNumId w:val="26"/>
  </w:num>
  <w:num w:numId="27" w16cid:durableId="871189877">
    <w:abstractNumId w:val="23"/>
  </w:num>
  <w:num w:numId="28" w16cid:durableId="418596070">
    <w:abstractNumId w:val="34"/>
  </w:num>
  <w:num w:numId="29" w16cid:durableId="1149438441">
    <w:abstractNumId w:val="19"/>
  </w:num>
  <w:num w:numId="30" w16cid:durableId="1023165204">
    <w:abstractNumId w:val="31"/>
  </w:num>
  <w:num w:numId="31" w16cid:durableId="730009029">
    <w:abstractNumId w:val="14"/>
  </w:num>
  <w:num w:numId="32" w16cid:durableId="2073652555">
    <w:abstractNumId w:val="12"/>
  </w:num>
  <w:num w:numId="33" w16cid:durableId="483818738">
    <w:abstractNumId w:val="13"/>
  </w:num>
  <w:num w:numId="34" w16cid:durableId="131290464">
    <w:abstractNumId w:val="8"/>
  </w:num>
  <w:num w:numId="35" w16cid:durableId="113252007">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0AF"/>
    <w:rsid w:val="00003975"/>
    <w:rsid w:val="00004A15"/>
    <w:rsid w:val="00004A3F"/>
    <w:rsid w:val="00004D3A"/>
    <w:rsid w:val="000057A4"/>
    <w:rsid w:val="00006180"/>
    <w:rsid w:val="000067DE"/>
    <w:rsid w:val="0000767F"/>
    <w:rsid w:val="0000769B"/>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551"/>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BEF"/>
    <w:rsid w:val="00041E8D"/>
    <w:rsid w:val="000422D2"/>
    <w:rsid w:val="00042454"/>
    <w:rsid w:val="000425ED"/>
    <w:rsid w:val="00042AE0"/>
    <w:rsid w:val="00042D3C"/>
    <w:rsid w:val="0004355E"/>
    <w:rsid w:val="00043F6C"/>
    <w:rsid w:val="000446E8"/>
    <w:rsid w:val="00044919"/>
    <w:rsid w:val="00044922"/>
    <w:rsid w:val="00045816"/>
    <w:rsid w:val="000458F5"/>
    <w:rsid w:val="00045A6F"/>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6D56"/>
    <w:rsid w:val="000570F6"/>
    <w:rsid w:val="000578B0"/>
    <w:rsid w:val="00060C01"/>
    <w:rsid w:val="00061878"/>
    <w:rsid w:val="0006235F"/>
    <w:rsid w:val="0006328A"/>
    <w:rsid w:val="000632B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45"/>
    <w:rsid w:val="0007256E"/>
    <w:rsid w:val="000728A7"/>
    <w:rsid w:val="00072B6A"/>
    <w:rsid w:val="00072FCF"/>
    <w:rsid w:val="0007350E"/>
    <w:rsid w:val="00073DF1"/>
    <w:rsid w:val="00073F75"/>
    <w:rsid w:val="00074B4C"/>
    <w:rsid w:val="00074D8C"/>
    <w:rsid w:val="00074F36"/>
    <w:rsid w:val="00075131"/>
    <w:rsid w:val="00076445"/>
    <w:rsid w:val="00076762"/>
    <w:rsid w:val="00076F00"/>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3B2C"/>
    <w:rsid w:val="000946CF"/>
    <w:rsid w:val="00094D05"/>
    <w:rsid w:val="00094FAB"/>
    <w:rsid w:val="00095723"/>
    <w:rsid w:val="00096088"/>
    <w:rsid w:val="000965EF"/>
    <w:rsid w:val="000966B5"/>
    <w:rsid w:val="00096CFD"/>
    <w:rsid w:val="000A12BD"/>
    <w:rsid w:val="000A268A"/>
    <w:rsid w:val="000A3166"/>
    <w:rsid w:val="000A3459"/>
    <w:rsid w:val="000A48A7"/>
    <w:rsid w:val="000A4CA1"/>
    <w:rsid w:val="000A51A8"/>
    <w:rsid w:val="000A5296"/>
    <w:rsid w:val="000A52CF"/>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1F4"/>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0FF9"/>
    <w:rsid w:val="000D162B"/>
    <w:rsid w:val="000D16F8"/>
    <w:rsid w:val="000D18D0"/>
    <w:rsid w:val="000D1C3D"/>
    <w:rsid w:val="000D1C46"/>
    <w:rsid w:val="000D3443"/>
    <w:rsid w:val="000D3A32"/>
    <w:rsid w:val="000D3AA3"/>
    <w:rsid w:val="000D421C"/>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3E47"/>
    <w:rsid w:val="000F405A"/>
    <w:rsid w:val="000F430C"/>
    <w:rsid w:val="000F4ADD"/>
    <w:rsid w:val="000F4C2A"/>
    <w:rsid w:val="000F4F5D"/>
    <w:rsid w:val="000F60B1"/>
    <w:rsid w:val="000F6297"/>
    <w:rsid w:val="000F6E9D"/>
    <w:rsid w:val="000F7328"/>
    <w:rsid w:val="00100085"/>
    <w:rsid w:val="00100282"/>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3AE9"/>
    <w:rsid w:val="0014439D"/>
    <w:rsid w:val="00144449"/>
    <w:rsid w:val="001444AE"/>
    <w:rsid w:val="0014495A"/>
    <w:rsid w:val="001450D8"/>
    <w:rsid w:val="0014530B"/>
    <w:rsid w:val="00145482"/>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39C"/>
    <w:rsid w:val="00165669"/>
    <w:rsid w:val="00165848"/>
    <w:rsid w:val="0016588E"/>
    <w:rsid w:val="00165C84"/>
    <w:rsid w:val="00166D12"/>
    <w:rsid w:val="00167523"/>
    <w:rsid w:val="00167ACC"/>
    <w:rsid w:val="00167B3D"/>
    <w:rsid w:val="00167C49"/>
    <w:rsid w:val="00167E47"/>
    <w:rsid w:val="00170227"/>
    <w:rsid w:val="00170481"/>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1A8"/>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42A"/>
    <w:rsid w:val="001E0C17"/>
    <w:rsid w:val="001E0EB0"/>
    <w:rsid w:val="001E1366"/>
    <w:rsid w:val="001E2332"/>
    <w:rsid w:val="001E29A0"/>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4AD"/>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0E0C"/>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09B"/>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B22"/>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4E74"/>
    <w:rsid w:val="00256359"/>
    <w:rsid w:val="00256512"/>
    <w:rsid w:val="002565FE"/>
    <w:rsid w:val="00256647"/>
    <w:rsid w:val="00257049"/>
    <w:rsid w:val="00257B29"/>
    <w:rsid w:val="002606AB"/>
    <w:rsid w:val="00260AE3"/>
    <w:rsid w:val="00262031"/>
    <w:rsid w:val="00262B75"/>
    <w:rsid w:val="00262BA8"/>
    <w:rsid w:val="0026309C"/>
    <w:rsid w:val="00263687"/>
    <w:rsid w:val="00263FFD"/>
    <w:rsid w:val="0026418A"/>
    <w:rsid w:val="00264194"/>
    <w:rsid w:val="002644C3"/>
    <w:rsid w:val="00265BDF"/>
    <w:rsid w:val="00266334"/>
    <w:rsid w:val="002664E5"/>
    <w:rsid w:val="00270A55"/>
    <w:rsid w:val="00270AED"/>
    <w:rsid w:val="00270B0C"/>
    <w:rsid w:val="00270F7F"/>
    <w:rsid w:val="00270F8F"/>
    <w:rsid w:val="00270FE3"/>
    <w:rsid w:val="00271414"/>
    <w:rsid w:val="00271C16"/>
    <w:rsid w:val="00271E90"/>
    <w:rsid w:val="0027225B"/>
    <w:rsid w:val="00272312"/>
    <w:rsid w:val="00272BCC"/>
    <w:rsid w:val="00272D07"/>
    <w:rsid w:val="002737ED"/>
    <w:rsid w:val="00273D68"/>
    <w:rsid w:val="00273D92"/>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A66"/>
    <w:rsid w:val="00297D5C"/>
    <w:rsid w:val="00297DF1"/>
    <w:rsid w:val="002A0AC6"/>
    <w:rsid w:val="002A154F"/>
    <w:rsid w:val="002A1E98"/>
    <w:rsid w:val="002A32C9"/>
    <w:rsid w:val="002A34D1"/>
    <w:rsid w:val="002A3545"/>
    <w:rsid w:val="002A37D2"/>
    <w:rsid w:val="002A3A06"/>
    <w:rsid w:val="002A407B"/>
    <w:rsid w:val="002A40C9"/>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192"/>
    <w:rsid w:val="002C037F"/>
    <w:rsid w:val="002C0D21"/>
    <w:rsid w:val="002C1759"/>
    <w:rsid w:val="002C258A"/>
    <w:rsid w:val="002C2D45"/>
    <w:rsid w:val="002C3834"/>
    <w:rsid w:val="002C384C"/>
    <w:rsid w:val="002C40AA"/>
    <w:rsid w:val="002C46F7"/>
    <w:rsid w:val="002C528C"/>
    <w:rsid w:val="002C5416"/>
    <w:rsid w:val="002C574D"/>
    <w:rsid w:val="002C57DC"/>
    <w:rsid w:val="002C644D"/>
    <w:rsid w:val="002D1B96"/>
    <w:rsid w:val="002D2279"/>
    <w:rsid w:val="002D22EC"/>
    <w:rsid w:val="002D27F0"/>
    <w:rsid w:val="002D2B2A"/>
    <w:rsid w:val="002D2B78"/>
    <w:rsid w:val="002D2F7A"/>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1C4"/>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1BE"/>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4BB"/>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5B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23"/>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ECE"/>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561"/>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30B"/>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4E1"/>
    <w:rsid w:val="003B79C9"/>
    <w:rsid w:val="003B7F43"/>
    <w:rsid w:val="003C041C"/>
    <w:rsid w:val="003C1BAE"/>
    <w:rsid w:val="003C2773"/>
    <w:rsid w:val="003C345D"/>
    <w:rsid w:val="003C38EE"/>
    <w:rsid w:val="003C42FB"/>
    <w:rsid w:val="003C4421"/>
    <w:rsid w:val="003C4D3E"/>
    <w:rsid w:val="003C4D7A"/>
    <w:rsid w:val="003C4E5D"/>
    <w:rsid w:val="003C5442"/>
    <w:rsid w:val="003C5471"/>
    <w:rsid w:val="003C5FE5"/>
    <w:rsid w:val="003C61F4"/>
    <w:rsid w:val="003C6484"/>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C59"/>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06D9"/>
    <w:rsid w:val="00401797"/>
    <w:rsid w:val="004025BA"/>
    <w:rsid w:val="00402969"/>
    <w:rsid w:val="00402A40"/>
    <w:rsid w:val="004050CB"/>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6792"/>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67B4"/>
    <w:rsid w:val="004370B9"/>
    <w:rsid w:val="0043750E"/>
    <w:rsid w:val="00437E65"/>
    <w:rsid w:val="0044033A"/>
    <w:rsid w:val="004406C1"/>
    <w:rsid w:val="00440859"/>
    <w:rsid w:val="0044099E"/>
    <w:rsid w:val="004413AC"/>
    <w:rsid w:val="004413B6"/>
    <w:rsid w:val="0044147C"/>
    <w:rsid w:val="004418D3"/>
    <w:rsid w:val="00441C13"/>
    <w:rsid w:val="00441F45"/>
    <w:rsid w:val="00442031"/>
    <w:rsid w:val="0044292A"/>
    <w:rsid w:val="00442C16"/>
    <w:rsid w:val="004433B4"/>
    <w:rsid w:val="0044453B"/>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2D99"/>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82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E3D"/>
    <w:rsid w:val="004A0F0C"/>
    <w:rsid w:val="004A126A"/>
    <w:rsid w:val="004A20C5"/>
    <w:rsid w:val="004A275B"/>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0131"/>
    <w:rsid w:val="004D121D"/>
    <w:rsid w:val="004D2392"/>
    <w:rsid w:val="004D267D"/>
    <w:rsid w:val="004D3233"/>
    <w:rsid w:val="004D329E"/>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8"/>
    <w:rsid w:val="004E2B6C"/>
    <w:rsid w:val="004E2E9C"/>
    <w:rsid w:val="004E30F0"/>
    <w:rsid w:val="004E33C5"/>
    <w:rsid w:val="004E4506"/>
    <w:rsid w:val="004E48D1"/>
    <w:rsid w:val="004E49BF"/>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2B"/>
    <w:rsid w:val="005235BF"/>
    <w:rsid w:val="00523E35"/>
    <w:rsid w:val="0052407D"/>
    <w:rsid w:val="00525E32"/>
    <w:rsid w:val="00525F21"/>
    <w:rsid w:val="00526BD3"/>
    <w:rsid w:val="005272EC"/>
    <w:rsid w:val="00527C04"/>
    <w:rsid w:val="005317FA"/>
    <w:rsid w:val="00531B95"/>
    <w:rsid w:val="00532568"/>
    <w:rsid w:val="005329C7"/>
    <w:rsid w:val="005333B6"/>
    <w:rsid w:val="00533D8E"/>
    <w:rsid w:val="00534A20"/>
    <w:rsid w:val="0053535E"/>
    <w:rsid w:val="00536226"/>
    <w:rsid w:val="0053678B"/>
    <w:rsid w:val="005369F6"/>
    <w:rsid w:val="00537378"/>
    <w:rsid w:val="0053744A"/>
    <w:rsid w:val="005377CD"/>
    <w:rsid w:val="00537E77"/>
    <w:rsid w:val="0054067C"/>
    <w:rsid w:val="005420D7"/>
    <w:rsid w:val="0054220C"/>
    <w:rsid w:val="005424DA"/>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6C54"/>
    <w:rsid w:val="00556D56"/>
    <w:rsid w:val="00557748"/>
    <w:rsid w:val="005604CD"/>
    <w:rsid w:val="00562DD0"/>
    <w:rsid w:val="00563F77"/>
    <w:rsid w:val="0056407F"/>
    <w:rsid w:val="005642C2"/>
    <w:rsid w:val="00564D3F"/>
    <w:rsid w:val="00565196"/>
    <w:rsid w:val="0056565D"/>
    <w:rsid w:val="005657B4"/>
    <w:rsid w:val="0056580C"/>
    <w:rsid w:val="005658C1"/>
    <w:rsid w:val="005668FE"/>
    <w:rsid w:val="00566EF6"/>
    <w:rsid w:val="005676AA"/>
    <w:rsid w:val="00567F8F"/>
    <w:rsid w:val="0057047B"/>
    <w:rsid w:val="005704C9"/>
    <w:rsid w:val="00571B71"/>
    <w:rsid w:val="005724CB"/>
    <w:rsid w:val="00574351"/>
    <w:rsid w:val="0057508E"/>
    <w:rsid w:val="005753BE"/>
    <w:rsid w:val="00575728"/>
    <w:rsid w:val="005767DF"/>
    <w:rsid w:val="0057699D"/>
    <w:rsid w:val="00576D5B"/>
    <w:rsid w:val="00577564"/>
    <w:rsid w:val="00577A30"/>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4B3"/>
    <w:rsid w:val="005A69EF"/>
    <w:rsid w:val="005A6B89"/>
    <w:rsid w:val="005A6C36"/>
    <w:rsid w:val="005A776D"/>
    <w:rsid w:val="005A7B4A"/>
    <w:rsid w:val="005B088D"/>
    <w:rsid w:val="005B1447"/>
    <w:rsid w:val="005B1972"/>
    <w:rsid w:val="005B1A9B"/>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89C"/>
    <w:rsid w:val="005C39BE"/>
    <w:rsid w:val="005C46CE"/>
    <w:rsid w:val="005C4B75"/>
    <w:rsid w:val="005C5479"/>
    <w:rsid w:val="005C617C"/>
    <w:rsid w:val="005C6259"/>
    <w:rsid w:val="005C6F5A"/>
    <w:rsid w:val="005C7734"/>
    <w:rsid w:val="005C774A"/>
    <w:rsid w:val="005D0671"/>
    <w:rsid w:val="005D0F6A"/>
    <w:rsid w:val="005D2078"/>
    <w:rsid w:val="005D29FD"/>
    <w:rsid w:val="005D343B"/>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7E3"/>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47F"/>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844"/>
    <w:rsid w:val="00644C4B"/>
    <w:rsid w:val="0064500A"/>
    <w:rsid w:val="00645118"/>
    <w:rsid w:val="0064513C"/>
    <w:rsid w:val="00645A5E"/>
    <w:rsid w:val="00646CB0"/>
    <w:rsid w:val="00646D68"/>
    <w:rsid w:val="0064729B"/>
    <w:rsid w:val="006476D4"/>
    <w:rsid w:val="00647B4F"/>
    <w:rsid w:val="00647C40"/>
    <w:rsid w:val="00647EA0"/>
    <w:rsid w:val="00647EF7"/>
    <w:rsid w:val="00650037"/>
    <w:rsid w:val="006503C3"/>
    <w:rsid w:val="0065053D"/>
    <w:rsid w:val="006514EA"/>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AD6"/>
    <w:rsid w:val="00662CF6"/>
    <w:rsid w:val="00662DC5"/>
    <w:rsid w:val="006652FE"/>
    <w:rsid w:val="0066533F"/>
    <w:rsid w:val="00665421"/>
    <w:rsid w:val="006656CA"/>
    <w:rsid w:val="00665804"/>
    <w:rsid w:val="00665F53"/>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3F36"/>
    <w:rsid w:val="00674257"/>
    <w:rsid w:val="00674266"/>
    <w:rsid w:val="00674EC9"/>
    <w:rsid w:val="006753C3"/>
    <w:rsid w:val="00675B34"/>
    <w:rsid w:val="0067640E"/>
    <w:rsid w:val="00676ED5"/>
    <w:rsid w:val="00681372"/>
    <w:rsid w:val="00681408"/>
    <w:rsid w:val="00681CE2"/>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875D5"/>
    <w:rsid w:val="00690484"/>
    <w:rsid w:val="0069048C"/>
    <w:rsid w:val="006904D3"/>
    <w:rsid w:val="006909CF"/>
    <w:rsid w:val="00690A16"/>
    <w:rsid w:val="00690B84"/>
    <w:rsid w:val="00690EB0"/>
    <w:rsid w:val="006910EF"/>
    <w:rsid w:val="006912DE"/>
    <w:rsid w:val="00691395"/>
    <w:rsid w:val="0069211D"/>
    <w:rsid w:val="00692555"/>
    <w:rsid w:val="006926D3"/>
    <w:rsid w:val="0069292B"/>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269"/>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C8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0AA"/>
    <w:rsid w:val="006F5C86"/>
    <w:rsid w:val="006F5D23"/>
    <w:rsid w:val="006F61DC"/>
    <w:rsid w:val="006F7205"/>
    <w:rsid w:val="006F7FD0"/>
    <w:rsid w:val="007008B6"/>
    <w:rsid w:val="0070194B"/>
    <w:rsid w:val="00701F70"/>
    <w:rsid w:val="00705102"/>
    <w:rsid w:val="00705A34"/>
    <w:rsid w:val="00705EA7"/>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EFE"/>
    <w:rsid w:val="00716F9A"/>
    <w:rsid w:val="007170E7"/>
    <w:rsid w:val="00717343"/>
    <w:rsid w:val="00717409"/>
    <w:rsid w:val="00717BBB"/>
    <w:rsid w:val="00717D64"/>
    <w:rsid w:val="007203E4"/>
    <w:rsid w:val="007205D8"/>
    <w:rsid w:val="007215E4"/>
    <w:rsid w:val="00723222"/>
    <w:rsid w:val="00723919"/>
    <w:rsid w:val="0072405D"/>
    <w:rsid w:val="00724141"/>
    <w:rsid w:val="00724193"/>
    <w:rsid w:val="007241F3"/>
    <w:rsid w:val="0072430C"/>
    <w:rsid w:val="0072475B"/>
    <w:rsid w:val="007248E6"/>
    <w:rsid w:val="00725726"/>
    <w:rsid w:val="0072594B"/>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571CE"/>
    <w:rsid w:val="0076001B"/>
    <w:rsid w:val="0076048E"/>
    <w:rsid w:val="007604F8"/>
    <w:rsid w:val="00760824"/>
    <w:rsid w:val="00760E50"/>
    <w:rsid w:val="0076129C"/>
    <w:rsid w:val="007619C1"/>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6D17"/>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09D"/>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9E8"/>
    <w:rsid w:val="00792D37"/>
    <w:rsid w:val="00792EC6"/>
    <w:rsid w:val="007933EC"/>
    <w:rsid w:val="007937BA"/>
    <w:rsid w:val="00793917"/>
    <w:rsid w:val="00794756"/>
    <w:rsid w:val="0079502D"/>
    <w:rsid w:val="0079530E"/>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7CA"/>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D7F5B"/>
    <w:rsid w:val="007E0885"/>
    <w:rsid w:val="007E0CFA"/>
    <w:rsid w:val="007E1518"/>
    <w:rsid w:val="007E176F"/>
    <w:rsid w:val="007E1BBB"/>
    <w:rsid w:val="007E1F29"/>
    <w:rsid w:val="007E220F"/>
    <w:rsid w:val="007E2791"/>
    <w:rsid w:val="007E359B"/>
    <w:rsid w:val="007E390D"/>
    <w:rsid w:val="007E4307"/>
    <w:rsid w:val="007E469D"/>
    <w:rsid w:val="007E4A20"/>
    <w:rsid w:val="007E5DE3"/>
    <w:rsid w:val="007E61DD"/>
    <w:rsid w:val="007E6EFA"/>
    <w:rsid w:val="007E7064"/>
    <w:rsid w:val="007E7250"/>
    <w:rsid w:val="007E74D4"/>
    <w:rsid w:val="007F0C72"/>
    <w:rsid w:val="007F12CD"/>
    <w:rsid w:val="007F1409"/>
    <w:rsid w:val="007F1C5F"/>
    <w:rsid w:val="007F1DDC"/>
    <w:rsid w:val="007F1E38"/>
    <w:rsid w:val="007F24BA"/>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174"/>
    <w:rsid w:val="008012E0"/>
    <w:rsid w:val="008017A2"/>
    <w:rsid w:val="00801828"/>
    <w:rsid w:val="00801CE5"/>
    <w:rsid w:val="00802CA7"/>
    <w:rsid w:val="00802EBE"/>
    <w:rsid w:val="008043F7"/>
    <w:rsid w:val="008055CE"/>
    <w:rsid w:val="00805C31"/>
    <w:rsid w:val="00806D0F"/>
    <w:rsid w:val="00806FDD"/>
    <w:rsid w:val="0080775C"/>
    <w:rsid w:val="00807D76"/>
    <w:rsid w:val="00811032"/>
    <w:rsid w:val="00811A56"/>
    <w:rsid w:val="00811F00"/>
    <w:rsid w:val="00812818"/>
    <w:rsid w:val="00812837"/>
    <w:rsid w:val="00812B53"/>
    <w:rsid w:val="0081367B"/>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5919"/>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D59"/>
    <w:rsid w:val="00865E4C"/>
    <w:rsid w:val="008662FE"/>
    <w:rsid w:val="00866CD8"/>
    <w:rsid w:val="00866DE8"/>
    <w:rsid w:val="00867CC4"/>
    <w:rsid w:val="008708C9"/>
    <w:rsid w:val="0087112F"/>
    <w:rsid w:val="00871E69"/>
    <w:rsid w:val="008720A2"/>
    <w:rsid w:val="008729FE"/>
    <w:rsid w:val="008763C9"/>
    <w:rsid w:val="0087641C"/>
    <w:rsid w:val="0087669F"/>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071"/>
    <w:rsid w:val="00886272"/>
    <w:rsid w:val="00886EF7"/>
    <w:rsid w:val="008871C1"/>
    <w:rsid w:val="00887232"/>
    <w:rsid w:val="00887568"/>
    <w:rsid w:val="008875C6"/>
    <w:rsid w:val="008879F3"/>
    <w:rsid w:val="00890696"/>
    <w:rsid w:val="00890A26"/>
    <w:rsid w:val="00890D19"/>
    <w:rsid w:val="00890D6A"/>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99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395"/>
    <w:rsid w:val="008D247A"/>
    <w:rsid w:val="008D2D85"/>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0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2F8"/>
    <w:rsid w:val="008F5320"/>
    <w:rsid w:val="008F55B6"/>
    <w:rsid w:val="008F5FB4"/>
    <w:rsid w:val="008F647B"/>
    <w:rsid w:val="008F657F"/>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B20"/>
    <w:rsid w:val="00924EF8"/>
    <w:rsid w:val="00924F30"/>
    <w:rsid w:val="009253F2"/>
    <w:rsid w:val="009255AB"/>
    <w:rsid w:val="009256A5"/>
    <w:rsid w:val="00925CA0"/>
    <w:rsid w:val="00926834"/>
    <w:rsid w:val="0092785B"/>
    <w:rsid w:val="00927AA1"/>
    <w:rsid w:val="00927F61"/>
    <w:rsid w:val="009303D9"/>
    <w:rsid w:val="00931254"/>
    <w:rsid w:val="009316E5"/>
    <w:rsid w:val="0093186D"/>
    <w:rsid w:val="00932671"/>
    <w:rsid w:val="0093344E"/>
    <w:rsid w:val="00933548"/>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182"/>
    <w:rsid w:val="0097326F"/>
    <w:rsid w:val="00973613"/>
    <w:rsid w:val="00973AFC"/>
    <w:rsid w:val="0097465D"/>
    <w:rsid w:val="00974687"/>
    <w:rsid w:val="0097492D"/>
    <w:rsid w:val="00974B01"/>
    <w:rsid w:val="009753C5"/>
    <w:rsid w:val="009758E7"/>
    <w:rsid w:val="00975B0F"/>
    <w:rsid w:val="009761B0"/>
    <w:rsid w:val="009766F7"/>
    <w:rsid w:val="009768AB"/>
    <w:rsid w:val="00977E68"/>
    <w:rsid w:val="00980A4D"/>
    <w:rsid w:val="00980C66"/>
    <w:rsid w:val="00980F2C"/>
    <w:rsid w:val="00981F01"/>
    <w:rsid w:val="00981FE3"/>
    <w:rsid w:val="0098222B"/>
    <w:rsid w:val="0098251A"/>
    <w:rsid w:val="00982659"/>
    <w:rsid w:val="009826B9"/>
    <w:rsid w:val="009827A9"/>
    <w:rsid w:val="00982BB9"/>
    <w:rsid w:val="00983411"/>
    <w:rsid w:val="009838A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38F"/>
    <w:rsid w:val="00995934"/>
    <w:rsid w:val="00995B4A"/>
    <w:rsid w:val="00995DBD"/>
    <w:rsid w:val="009960C3"/>
    <w:rsid w:val="0099618D"/>
    <w:rsid w:val="009963A5"/>
    <w:rsid w:val="00996883"/>
    <w:rsid w:val="009976B9"/>
    <w:rsid w:val="009A04F2"/>
    <w:rsid w:val="009A0699"/>
    <w:rsid w:val="009A151E"/>
    <w:rsid w:val="009A17CB"/>
    <w:rsid w:val="009A1D84"/>
    <w:rsid w:val="009A23A5"/>
    <w:rsid w:val="009A3E94"/>
    <w:rsid w:val="009A4608"/>
    <w:rsid w:val="009A4CF1"/>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48D"/>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3F1"/>
    <w:rsid w:val="009C76C0"/>
    <w:rsid w:val="009C787D"/>
    <w:rsid w:val="009D015E"/>
    <w:rsid w:val="009D157C"/>
    <w:rsid w:val="009D1777"/>
    <w:rsid w:val="009D1E21"/>
    <w:rsid w:val="009D2734"/>
    <w:rsid w:val="009D276F"/>
    <w:rsid w:val="009D30FE"/>
    <w:rsid w:val="009D315E"/>
    <w:rsid w:val="009D3166"/>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11A"/>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7D3"/>
    <w:rsid w:val="00A00E73"/>
    <w:rsid w:val="00A0184D"/>
    <w:rsid w:val="00A0217C"/>
    <w:rsid w:val="00A0274D"/>
    <w:rsid w:val="00A027C8"/>
    <w:rsid w:val="00A03F7F"/>
    <w:rsid w:val="00A041F4"/>
    <w:rsid w:val="00A042E5"/>
    <w:rsid w:val="00A044B9"/>
    <w:rsid w:val="00A04512"/>
    <w:rsid w:val="00A048AB"/>
    <w:rsid w:val="00A0681F"/>
    <w:rsid w:val="00A07C08"/>
    <w:rsid w:val="00A100A4"/>
    <w:rsid w:val="00A105C8"/>
    <w:rsid w:val="00A10B99"/>
    <w:rsid w:val="00A10E34"/>
    <w:rsid w:val="00A11BBA"/>
    <w:rsid w:val="00A11F83"/>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5E7C"/>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0C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083"/>
    <w:rsid w:val="00A621C3"/>
    <w:rsid w:val="00A624B6"/>
    <w:rsid w:val="00A627AD"/>
    <w:rsid w:val="00A633D2"/>
    <w:rsid w:val="00A63DAD"/>
    <w:rsid w:val="00A63ECB"/>
    <w:rsid w:val="00A63F1D"/>
    <w:rsid w:val="00A63F77"/>
    <w:rsid w:val="00A64083"/>
    <w:rsid w:val="00A646A2"/>
    <w:rsid w:val="00A64B3F"/>
    <w:rsid w:val="00A64B4E"/>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21C"/>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77C72"/>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1E18"/>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1EE8"/>
    <w:rsid w:val="00AA2472"/>
    <w:rsid w:val="00AA2B69"/>
    <w:rsid w:val="00AA2CC8"/>
    <w:rsid w:val="00AA304C"/>
    <w:rsid w:val="00AA35F2"/>
    <w:rsid w:val="00AA4098"/>
    <w:rsid w:val="00AA4C04"/>
    <w:rsid w:val="00AA524B"/>
    <w:rsid w:val="00AA5F6C"/>
    <w:rsid w:val="00AA6D41"/>
    <w:rsid w:val="00AA7012"/>
    <w:rsid w:val="00AA74FE"/>
    <w:rsid w:val="00AA77EE"/>
    <w:rsid w:val="00AA794A"/>
    <w:rsid w:val="00AA7A9A"/>
    <w:rsid w:val="00AA7E2F"/>
    <w:rsid w:val="00AA7F83"/>
    <w:rsid w:val="00AB068E"/>
    <w:rsid w:val="00AB0C12"/>
    <w:rsid w:val="00AB0D4C"/>
    <w:rsid w:val="00AB0E9C"/>
    <w:rsid w:val="00AB13E3"/>
    <w:rsid w:val="00AB1DE5"/>
    <w:rsid w:val="00AB3B5D"/>
    <w:rsid w:val="00AB3D1E"/>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69"/>
    <w:rsid w:val="00AC51D1"/>
    <w:rsid w:val="00AC54E4"/>
    <w:rsid w:val="00AC5EBC"/>
    <w:rsid w:val="00AC6B00"/>
    <w:rsid w:val="00AC6C31"/>
    <w:rsid w:val="00AC6CB1"/>
    <w:rsid w:val="00AD0A07"/>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658"/>
    <w:rsid w:val="00AF19F2"/>
    <w:rsid w:val="00AF20EA"/>
    <w:rsid w:val="00AF2378"/>
    <w:rsid w:val="00AF25DD"/>
    <w:rsid w:val="00AF2CE5"/>
    <w:rsid w:val="00AF3724"/>
    <w:rsid w:val="00AF3DF0"/>
    <w:rsid w:val="00AF431C"/>
    <w:rsid w:val="00AF483D"/>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3582"/>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632"/>
    <w:rsid w:val="00B30A56"/>
    <w:rsid w:val="00B30B4A"/>
    <w:rsid w:val="00B313A3"/>
    <w:rsid w:val="00B316D4"/>
    <w:rsid w:val="00B332FA"/>
    <w:rsid w:val="00B33C93"/>
    <w:rsid w:val="00B3439E"/>
    <w:rsid w:val="00B34D7B"/>
    <w:rsid w:val="00B3576E"/>
    <w:rsid w:val="00B36E0A"/>
    <w:rsid w:val="00B36F9F"/>
    <w:rsid w:val="00B3726A"/>
    <w:rsid w:val="00B37689"/>
    <w:rsid w:val="00B377D2"/>
    <w:rsid w:val="00B37AF7"/>
    <w:rsid w:val="00B37F53"/>
    <w:rsid w:val="00B40385"/>
    <w:rsid w:val="00B40748"/>
    <w:rsid w:val="00B41053"/>
    <w:rsid w:val="00B418CE"/>
    <w:rsid w:val="00B423AA"/>
    <w:rsid w:val="00B425B2"/>
    <w:rsid w:val="00B431F8"/>
    <w:rsid w:val="00B43DB2"/>
    <w:rsid w:val="00B44A49"/>
    <w:rsid w:val="00B4547D"/>
    <w:rsid w:val="00B45A7C"/>
    <w:rsid w:val="00B46368"/>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A3B"/>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B9D"/>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6D08"/>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43"/>
    <w:rsid w:val="00BB215E"/>
    <w:rsid w:val="00BB2267"/>
    <w:rsid w:val="00BB23C8"/>
    <w:rsid w:val="00BB2C37"/>
    <w:rsid w:val="00BB2D65"/>
    <w:rsid w:val="00BB348C"/>
    <w:rsid w:val="00BB3F3F"/>
    <w:rsid w:val="00BB440D"/>
    <w:rsid w:val="00BB46C0"/>
    <w:rsid w:val="00BB4A3A"/>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0A6F"/>
    <w:rsid w:val="00BD10E3"/>
    <w:rsid w:val="00BD1848"/>
    <w:rsid w:val="00BD2040"/>
    <w:rsid w:val="00BD2041"/>
    <w:rsid w:val="00BD266D"/>
    <w:rsid w:val="00BD3A9C"/>
    <w:rsid w:val="00BD3B14"/>
    <w:rsid w:val="00BD3BE2"/>
    <w:rsid w:val="00BD4ED6"/>
    <w:rsid w:val="00BD4EE5"/>
    <w:rsid w:val="00BD4F29"/>
    <w:rsid w:val="00BD514C"/>
    <w:rsid w:val="00BD54DA"/>
    <w:rsid w:val="00BD5674"/>
    <w:rsid w:val="00BD615D"/>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3C33"/>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B5F"/>
    <w:rsid w:val="00C21DED"/>
    <w:rsid w:val="00C21F36"/>
    <w:rsid w:val="00C21FC6"/>
    <w:rsid w:val="00C228FB"/>
    <w:rsid w:val="00C23469"/>
    <w:rsid w:val="00C236C7"/>
    <w:rsid w:val="00C23C76"/>
    <w:rsid w:val="00C23D89"/>
    <w:rsid w:val="00C23FA0"/>
    <w:rsid w:val="00C246FB"/>
    <w:rsid w:val="00C24A1A"/>
    <w:rsid w:val="00C24B14"/>
    <w:rsid w:val="00C262BC"/>
    <w:rsid w:val="00C268FE"/>
    <w:rsid w:val="00C2791F"/>
    <w:rsid w:val="00C27E5B"/>
    <w:rsid w:val="00C303A5"/>
    <w:rsid w:val="00C304DA"/>
    <w:rsid w:val="00C3081D"/>
    <w:rsid w:val="00C30FC7"/>
    <w:rsid w:val="00C315D8"/>
    <w:rsid w:val="00C31ED8"/>
    <w:rsid w:val="00C33434"/>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3F6"/>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135D"/>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5210"/>
    <w:rsid w:val="00CC5409"/>
    <w:rsid w:val="00CC5461"/>
    <w:rsid w:val="00CC5911"/>
    <w:rsid w:val="00CC5FE0"/>
    <w:rsid w:val="00CC607B"/>
    <w:rsid w:val="00CC623C"/>
    <w:rsid w:val="00CC62B7"/>
    <w:rsid w:val="00CC72B3"/>
    <w:rsid w:val="00CC73E1"/>
    <w:rsid w:val="00CC7BF6"/>
    <w:rsid w:val="00CD0453"/>
    <w:rsid w:val="00CD163A"/>
    <w:rsid w:val="00CD2850"/>
    <w:rsid w:val="00CD2BE4"/>
    <w:rsid w:val="00CD3167"/>
    <w:rsid w:val="00CD407F"/>
    <w:rsid w:val="00CD4668"/>
    <w:rsid w:val="00CD5B91"/>
    <w:rsid w:val="00CD5FB5"/>
    <w:rsid w:val="00CD618C"/>
    <w:rsid w:val="00CD644F"/>
    <w:rsid w:val="00CD6B22"/>
    <w:rsid w:val="00CD6E38"/>
    <w:rsid w:val="00CE01B9"/>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2DD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0FC"/>
    <w:rsid w:val="00D224A1"/>
    <w:rsid w:val="00D22866"/>
    <w:rsid w:val="00D233E3"/>
    <w:rsid w:val="00D235DA"/>
    <w:rsid w:val="00D23689"/>
    <w:rsid w:val="00D238D1"/>
    <w:rsid w:val="00D23F24"/>
    <w:rsid w:val="00D24A3F"/>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37F14"/>
    <w:rsid w:val="00D40512"/>
    <w:rsid w:val="00D40C0F"/>
    <w:rsid w:val="00D40EA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61A"/>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0CD5"/>
    <w:rsid w:val="00D811AB"/>
    <w:rsid w:val="00D818DD"/>
    <w:rsid w:val="00D82403"/>
    <w:rsid w:val="00D82476"/>
    <w:rsid w:val="00D8290B"/>
    <w:rsid w:val="00D82AAC"/>
    <w:rsid w:val="00D834A0"/>
    <w:rsid w:val="00D83970"/>
    <w:rsid w:val="00D83CC0"/>
    <w:rsid w:val="00D840A3"/>
    <w:rsid w:val="00D858CF"/>
    <w:rsid w:val="00D85A73"/>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2B8"/>
    <w:rsid w:val="00DA178D"/>
    <w:rsid w:val="00DA1882"/>
    <w:rsid w:val="00DA23E3"/>
    <w:rsid w:val="00DA2971"/>
    <w:rsid w:val="00DA2D45"/>
    <w:rsid w:val="00DA2DE4"/>
    <w:rsid w:val="00DA368C"/>
    <w:rsid w:val="00DA3726"/>
    <w:rsid w:val="00DA390A"/>
    <w:rsid w:val="00DA392F"/>
    <w:rsid w:val="00DA48AA"/>
    <w:rsid w:val="00DA4A27"/>
    <w:rsid w:val="00DA54F1"/>
    <w:rsid w:val="00DA5677"/>
    <w:rsid w:val="00DA5952"/>
    <w:rsid w:val="00DA6817"/>
    <w:rsid w:val="00DA6A53"/>
    <w:rsid w:val="00DA6F92"/>
    <w:rsid w:val="00DA76E6"/>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90"/>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23"/>
    <w:rsid w:val="00DD5636"/>
    <w:rsid w:val="00DD61D5"/>
    <w:rsid w:val="00DD67E4"/>
    <w:rsid w:val="00DD6CC9"/>
    <w:rsid w:val="00DD7CA7"/>
    <w:rsid w:val="00DE27D1"/>
    <w:rsid w:val="00DE3776"/>
    <w:rsid w:val="00DE3903"/>
    <w:rsid w:val="00DE39E0"/>
    <w:rsid w:val="00DE4C2B"/>
    <w:rsid w:val="00DE5083"/>
    <w:rsid w:val="00DE6504"/>
    <w:rsid w:val="00DE671E"/>
    <w:rsid w:val="00DE6AF4"/>
    <w:rsid w:val="00DE6B7F"/>
    <w:rsid w:val="00DE7251"/>
    <w:rsid w:val="00DE72B2"/>
    <w:rsid w:val="00DE7DD6"/>
    <w:rsid w:val="00DF0009"/>
    <w:rsid w:val="00DF0B28"/>
    <w:rsid w:val="00DF2289"/>
    <w:rsid w:val="00DF236B"/>
    <w:rsid w:val="00DF2AA7"/>
    <w:rsid w:val="00DF2AAF"/>
    <w:rsid w:val="00DF2D6C"/>
    <w:rsid w:val="00DF2E99"/>
    <w:rsid w:val="00DF3707"/>
    <w:rsid w:val="00DF4553"/>
    <w:rsid w:val="00DF47EE"/>
    <w:rsid w:val="00DF4B3E"/>
    <w:rsid w:val="00DF4D70"/>
    <w:rsid w:val="00DF54A2"/>
    <w:rsid w:val="00DF5D87"/>
    <w:rsid w:val="00DF73E8"/>
    <w:rsid w:val="00DF754D"/>
    <w:rsid w:val="00DF7B33"/>
    <w:rsid w:val="00E00DB1"/>
    <w:rsid w:val="00E00DBD"/>
    <w:rsid w:val="00E00DD2"/>
    <w:rsid w:val="00E00E59"/>
    <w:rsid w:val="00E00F10"/>
    <w:rsid w:val="00E0175C"/>
    <w:rsid w:val="00E01A49"/>
    <w:rsid w:val="00E01C1A"/>
    <w:rsid w:val="00E0246C"/>
    <w:rsid w:val="00E02A35"/>
    <w:rsid w:val="00E03789"/>
    <w:rsid w:val="00E03915"/>
    <w:rsid w:val="00E03B31"/>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4B0"/>
    <w:rsid w:val="00E16D99"/>
    <w:rsid w:val="00E16E61"/>
    <w:rsid w:val="00E1736C"/>
    <w:rsid w:val="00E17559"/>
    <w:rsid w:val="00E175D9"/>
    <w:rsid w:val="00E17EA5"/>
    <w:rsid w:val="00E21451"/>
    <w:rsid w:val="00E21875"/>
    <w:rsid w:val="00E22311"/>
    <w:rsid w:val="00E22420"/>
    <w:rsid w:val="00E2271F"/>
    <w:rsid w:val="00E23656"/>
    <w:rsid w:val="00E23C23"/>
    <w:rsid w:val="00E23CC5"/>
    <w:rsid w:val="00E24185"/>
    <w:rsid w:val="00E24451"/>
    <w:rsid w:val="00E2477C"/>
    <w:rsid w:val="00E24820"/>
    <w:rsid w:val="00E24C41"/>
    <w:rsid w:val="00E24E90"/>
    <w:rsid w:val="00E252C2"/>
    <w:rsid w:val="00E2588C"/>
    <w:rsid w:val="00E258BA"/>
    <w:rsid w:val="00E25D4E"/>
    <w:rsid w:val="00E260D7"/>
    <w:rsid w:val="00E274EF"/>
    <w:rsid w:val="00E27722"/>
    <w:rsid w:val="00E30612"/>
    <w:rsid w:val="00E30846"/>
    <w:rsid w:val="00E30F89"/>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29EA"/>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66F7E"/>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5C82"/>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733"/>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55C1"/>
    <w:rsid w:val="00E96A56"/>
    <w:rsid w:val="00E97EB1"/>
    <w:rsid w:val="00EA0275"/>
    <w:rsid w:val="00EA0528"/>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124"/>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06"/>
    <w:rsid w:val="00ED6B2E"/>
    <w:rsid w:val="00ED7108"/>
    <w:rsid w:val="00ED72BA"/>
    <w:rsid w:val="00ED73BC"/>
    <w:rsid w:val="00ED7AD2"/>
    <w:rsid w:val="00EE0F07"/>
    <w:rsid w:val="00EE1682"/>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1E7"/>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9D7"/>
    <w:rsid w:val="00F26E3B"/>
    <w:rsid w:val="00F279A1"/>
    <w:rsid w:val="00F27C46"/>
    <w:rsid w:val="00F30092"/>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33B4"/>
    <w:rsid w:val="00F5363A"/>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4A6D"/>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4E4B"/>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82A"/>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A7FE8"/>
    <w:rsid w:val="00FB0C7F"/>
    <w:rsid w:val="00FB10A2"/>
    <w:rsid w:val="00FB15DC"/>
    <w:rsid w:val="00FB243F"/>
    <w:rsid w:val="00FB2826"/>
    <w:rsid w:val="00FB297C"/>
    <w:rsid w:val="00FB2A50"/>
    <w:rsid w:val="00FB3106"/>
    <w:rsid w:val="00FB3803"/>
    <w:rsid w:val="00FB3E81"/>
    <w:rsid w:val="00FB3F72"/>
    <w:rsid w:val="00FB558A"/>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CF4"/>
    <w:rsid w:val="00FD6EC3"/>
    <w:rsid w:val="00FD6F98"/>
    <w:rsid w:val="00FD7179"/>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Numbered Li"/>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9628</TotalTime>
  <Pages>3</Pages>
  <Words>862</Words>
  <Characters>4920</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5771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(Min)</cp:lastModifiedBy>
  <cp:revision>229</cp:revision>
  <cp:lastPrinted>2012-10-30T00:20:00Z</cp:lastPrinted>
  <dcterms:created xsi:type="dcterms:W3CDTF">2020-08-03T07:44:00Z</dcterms:created>
  <dcterms:modified xsi:type="dcterms:W3CDTF">2024-05-10T01:01:00Z</dcterms:modified>
</cp:coreProperties>
</file>